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drawing>
          <wp:inline distB="114300" distT="114300" distL="114300" distR="114300">
            <wp:extent cx="4011450" cy="13430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11450" cy="13430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UHIS 1022-73 (FALSAFAH DAN ISU SEMASA)</w:t>
      </w:r>
    </w:p>
    <w:p w:rsidR="00000000" w:rsidDel="00000000" w:rsidP="00000000" w:rsidRDefault="00000000" w:rsidRPr="00000000" w14:paraId="00000004">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SECPH</w:t>
      </w:r>
      <w:r w:rsidDel="00000000" w:rsidR="00000000" w:rsidRPr="00000000">
        <w:rPr>
          <w:rFonts w:ascii="Times New Roman" w:cs="Times New Roman" w:eastAsia="Times New Roman" w:hAnsi="Times New Roman"/>
          <w:sz w:val="24"/>
          <w:szCs w:val="24"/>
          <w:rtl w:val="0"/>
        </w:rPr>
        <w:t xml:space="preserve">- Ijazah Sarjana Muda Sains Komputer (Kejuruteraan Data) dengan Kepujian</w:t>
      </w:r>
    </w:p>
    <w:p w:rsidR="00000000" w:rsidDel="00000000" w:rsidP="00000000" w:rsidRDefault="00000000" w:rsidRPr="00000000" w14:paraId="0000000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1, 2020/2021</w:t>
      </w:r>
    </w:p>
    <w:p w:rsidR="00000000" w:rsidDel="00000000" w:rsidP="00000000" w:rsidRDefault="00000000" w:rsidRPr="00000000" w14:paraId="00000006">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BAB 5:KONSEP INSAN 2 (METAFIZIK)</w:t>
      </w:r>
    </w:p>
    <w:p w:rsidR="00000000" w:rsidDel="00000000" w:rsidP="00000000" w:rsidRDefault="00000000" w:rsidRPr="00000000" w14:paraId="00000008">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TAJUK: TEISME, ATEISME DAN AGNOSTISISME</w:t>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AHLI KUMPULAN:</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1785"/>
        <w:gridCol w:w="2805"/>
        <w:tblGridChange w:id="0">
          <w:tblGrid>
            <w:gridCol w:w="4770"/>
            <w:gridCol w:w="1785"/>
            <w:gridCol w:w="28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NO.MATRIK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NOMBOR TELEFON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BOO EE KHAI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A20EC0231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019-558 3800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NURFARRAHIN</w:t>
            </w:r>
            <w:r w:rsidDel="00000000" w:rsidR="00000000" w:rsidRPr="00000000">
              <w:rPr>
                <w:rFonts w:ascii="Times New Roman" w:cs="Times New Roman" w:eastAsia="Times New Roman" w:hAnsi="Times New Roman"/>
                <w:sz w:val="24"/>
                <w:szCs w:val="24"/>
                <w:rtl w:val="0"/>
              </w:rPr>
              <w:t xml:space="preserve"> BINTI CHE ALIAS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018-905 5172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CHONG KAI ZHE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017-455 1376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SAKINAH AL’IZZAH BINTI MOHD ASRI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A20EC0142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011-236 07340</w:t>
            </w:r>
          </w:p>
        </w:tc>
      </w:tr>
    </w:tbl>
    <w:p w:rsidR="00000000" w:rsidDel="00000000" w:rsidP="00000000" w:rsidRDefault="00000000" w:rsidRPr="00000000" w14:paraId="0000001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DISERAHKAN KEPADA:  </w:t>
      </w:r>
    </w:p>
    <w:p w:rsidR="00000000" w:rsidDel="00000000" w:rsidP="00000000" w:rsidRDefault="00000000" w:rsidRPr="00000000" w14:paraId="0000001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ABDUL HALIM BIN ZULKIFL</w:t>
      </w:r>
    </w:p>
    <w:p w:rsidR="00000000" w:rsidDel="00000000" w:rsidP="00000000" w:rsidRDefault="00000000" w:rsidRPr="00000000" w14:paraId="0000001E">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ISI KANDUNGAN</w:t>
      </w:r>
    </w:p>
    <w:p w:rsidR="00000000" w:rsidDel="00000000" w:rsidP="00000000" w:rsidRDefault="00000000" w:rsidRPr="00000000" w14:paraId="0000001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1">
          <w:pPr>
            <w:tabs>
              <w:tab w:val="right" w:pos="10033.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my7qtcgn9s2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PENGENALAN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_my7qtcgn9s2k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10033.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1z08xla9v8a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 TEISME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_1z08xla9v8a3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10033.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m7o4fjc3de1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 ATEISME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_m7o4fjc3de1p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10033.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qwhpg9wsqq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PENGERTIAN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_wqwhpg9wsqqs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10033.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u3ooajd4e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CIRI-CIRI</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_3u3ooajd4ef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10033.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zn62o4lqr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JENIS -JENIS ATEISME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_vzn62o4lqrhp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10033.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4h02svcrqm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PENJELASAN PSIKOLOGI MENGENAI ATEISME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_r4h02svcrqmu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10033.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onrcj691vv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FAKTOR-FAKTOR INDIVIDU MENJADI ATEIS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_ronrcj691vvf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10033.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ptnptii59ia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4.0 AGNOSTISISME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_ptnptii59iaf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10033.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ypqf5mihbnc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5.0 KESIMPULAN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_ypqf5mihbnc8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10033.511811023624"/>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7x2h3h9gifw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6.0 RUJUKAN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_7x2h3h9gifwb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Style w:val="Heading1"/>
        <w:spacing w:after="240" w:before="240" w:lineRule="auto"/>
        <w:rPr>
          <w:rFonts w:ascii="Times New Roman" w:cs="Times New Roman" w:eastAsia="Times New Roman" w:hAnsi="Times New Roman"/>
          <w:b w:val="1"/>
          <w:sz w:val="24"/>
          <w:szCs w:val="24"/>
        </w:rPr>
      </w:pPr>
      <w:bookmarkStart w:colFirst="0" w:colLast="0" w:name="_pxs4z4t2yk34" w:id="0"/>
      <w:bookmarkEnd w:id="0"/>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spacing w:after="240" w:before="240" w:lineRule="auto"/>
        <w:rPr>
          <w:rFonts w:ascii="Times New Roman" w:cs="Times New Roman" w:eastAsia="Times New Roman" w:hAnsi="Times New Roman"/>
          <w:b w:val="1"/>
          <w:sz w:val="24"/>
          <w:szCs w:val="24"/>
        </w:rPr>
      </w:pPr>
      <w:bookmarkStart w:colFirst="0" w:colLast="0" w:name="_my7qtcgn9s2k" w:id="1"/>
      <w:bookmarkEnd w:id="1"/>
      <w:r w:rsidDel="00000000" w:rsidR="00000000" w:rsidRPr="00000000">
        <w:rPr>
          <w:rFonts w:ascii="Times New Roman" w:cs="Times New Roman" w:eastAsia="Times New Roman" w:hAnsi="Times New Roman"/>
          <w:b w:val="1"/>
          <w:sz w:val="24"/>
          <w:szCs w:val="24"/>
          <w:rtl w:val="0"/>
        </w:rPr>
        <w:t xml:space="preserve">1.0 PENGENALAN</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Bab ini bercerita bahawa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iaitu suatu yang melampaui batasan fizikal. Metafizik mengandungi dua pengertian utama. Yang pertama ialah berunsur falsafah iaitu kajian pada peringkat yang paling umum mengenai sesuatu perkara contohnya juahar kerusi. Kedua adalah berkaitan dengan agama iaitu fenomena di luar nyata contohnya hidup selepas mati atau neraka. Terdapat beberapa teori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iaitu materialisme, idealisme, teologi dan mekanisme. Selain itu, bab tersebut memberi ilmu berkaitan dengan hubungan antara insan dengan alam. Contohnya, alam dipakai dengan maksud dunia, iaitu merujuk kepada bumi dan segala yang ada padanya dan yang ada di langit. Teori yang dicerita adalah sosialisme yang tentang dunia tidak ada selain material atau alam. Seterusnya yang dibincang adalah hubungan insan dengan Tuhan. Dalam penbincangan tersebut boleh dibahagi jadi dua iaitu hubungan vertikal dan horizontal insan. Dalam hubungan vertikal, telah membincang dalam teologi alam dan falsafah tentang Tuhan. Dalam hubungan vertikal, terdapat teisme dan ateisme. Manakala hubungan horizontal membincang bahawa insan ialah alam yang kecil dan alam ialah insan yang besar. Selain daripada ini, hubungan horizontal terdapat mekanisme, determinisme dan realisme. Akhir sekali,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untuk kemajuan ilmu adalah tajuk yang terakhir dibincang dalam bab ini. Tajuk tersebut membincang perkembangan ilmu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dengan teologi,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dan juga sains.</w:t>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pStyle w:val="Heading1"/>
        <w:spacing w:after="240" w:before="240" w:lineRule="auto"/>
        <w:rPr>
          <w:rFonts w:ascii="Times New Roman" w:cs="Times New Roman" w:eastAsia="Times New Roman" w:hAnsi="Times New Roman"/>
          <w:b w:val="1"/>
          <w:sz w:val="24"/>
          <w:szCs w:val="24"/>
        </w:rPr>
      </w:pPr>
      <w:bookmarkStart w:colFirst="0" w:colLast="0" w:name="_1z08xla9v8a3" w:id="2"/>
      <w:bookmarkEnd w:id="2"/>
      <w:r w:rsidDel="00000000" w:rsidR="00000000" w:rsidRPr="00000000">
        <w:rPr>
          <w:rFonts w:ascii="Times New Roman" w:cs="Times New Roman" w:eastAsia="Times New Roman" w:hAnsi="Times New Roman"/>
          <w:b w:val="1"/>
          <w:sz w:val="24"/>
          <w:szCs w:val="24"/>
          <w:rtl w:val="0"/>
        </w:rPr>
        <w:t xml:space="preserve">2.0 TEISME</w:t>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PENGERTIAN</w:t>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Menurut kamus Dewan Bahasa dan Pustaka edisi keempat, teisme bermaksud </w:t>
      </w:r>
      <w:r w:rsidDel="00000000" w:rsidR="00000000" w:rsidRPr="00000000">
        <w:rPr>
          <w:rFonts w:ascii="Times New Roman" w:cs="Times New Roman" w:eastAsia="Times New Roman" w:hAnsi="Times New Roman"/>
          <w:color w:val="333333"/>
          <w:sz w:val="24"/>
          <w:szCs w:val="24"/>
          <w:rtl w:val="0"/>
        </w:rPr>
        <w:t xml:space="preserve">kepercayaan pada satu Tuhan semesta sbg pencipta dan pemerintah alam. Secara umumnya, teisme bermaksud kepercayaan kepada kuasa tuhan sekurang-kurangnya satu. Teisme tidak bergantung kepada jenis fahaman yang dianuti mereka, tidak bergantung kepada bilangan mereka, tidak juga bergantung kepada bagaimana mereka menakrifkan tuhan mereka.</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JENIS- JENIS TEISME</w:t>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Teisme sebenarnya mempunyai konteks yang luas dari segi pemahaman individu kepada tuhan mereka. Namun, secara umumnya, teisme terbahagi kepada enam iaitu monoteisme, politeisme, panteisme, panenteisme, henonteisme dan deism.</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MONOTEISME</w:t>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58">
      <w:pPr>
        <w:ind w:firstLine="72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4"/>
          <w:szCs w:val="24"/>
          <w:rtl w:val="0"/>
        </w:rPr>
        <w:t xml:space="preserve">Mono dalam bahasa latin bermaksud satu atau sendiri. Ini bermaksud, monoteisme secara ringkasnya ialah kepercayaan kepada tuhan yang satu. Mereka juga tidak mempercayai kepada kewujudan tuhan-tuhan yang lain kerana tuhan hanya satu. Agama-agama yang mengamalkan monoteism ialah Kristian, Islam, Yahudi. Zoroastrians hari ini juga mengamalkan monoteisme, walaupun terdapat perbalahan akan kesasihan ini.</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POLITEISME</w:t>
      </w:r>
    </w:p>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color w:val="2b2b2b"/>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Poli bermaksud ramai atau banyak. Politeisme bermaksud kepercayaan kepada tuhan yang banyak . Contoh-contoh agama yang mengamalkan kepercayaan ini adalah seperti Yunani, Babylonian hindu.</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PANTEISME</w:t>
      </w:r>
    </w:p>
    <w:p w:rsidR="00000000" w:rsidDel="00000000" w:rsidP="00000000" w:rsidRDefault="00000000" w:rsidRPr="00000000" w14:paraId="0000006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i w:val="1"/>
          <w:color w:val="2b2b2b"/>
          <w:sz w:val="24"/>
          <w:szCs w:val="24"/>
          <w:highlight w:val="white"/>
          <w:rtl w:val="0"/>
        </w:rPr>
        <w:t xml:space="preserve">Pan</w:t>
      </w:r>
      <w:r w:rsidDel="00000000" w:rsidR="00000000" w:rsidRPr="00000000">
        <w:rPr>
          <w:rFonts w:ascii="Times New Roman" w:cs="Times New Roman" w:eastAsia="Times New Roman" w:hAnsi="Times New Roman"/>
          <w:color w:val="2b2b2b"/>
          <w:sz w:val="24"/>
          <w:szCs w:val="24"/>
          <w:highlight w:val="white"/>
          <w:rtl w:val="0"/>
        </w:rPr>
        <w:t xml:space="preserve"> bermakna seluruh atau semua yang bermaksud  panteists percaya bahawa segala sesuatu di alam semesta adalah sebahagian daripada, adalah satu dengan, dan sama dengan Tuhan. Pantheists tidak percaya kepada tuhan peribadi. Sebaliknya, Tuhan adalah pasukan yang tidak peribadi dan tidak antropomorfik.</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PANENTEISME</w:t>
      </w:r>
    </w:p>
    <w:p w:rsidR="00000000" w:rsidDel="00000000" w:rsidP="00000000" w:rsidRDefault="00000000" w:rsidRPr="00000000" w14:paraId="00000065">
      <w:pPr>
        <w:rPr>
          <w:rFonts w:ascii="Times New Roman" w:cs="Times New Roman" w:eastAsia="Times New Roman" w:hAnsi="Times New Roman"/>
          <w:b w:val="1"/>
          <w:color w:val="2b2b2b"/>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color w:val="2b2b2b"/>
          <w:sz w:val="24"/>
          <w:szCs w:val="24"/>
          <w:rtl w:val="0"/>
        </w:rPr>
        <w:t xml:space="preserve">Panentheists sama dengan pantheists kerana kepercayaan mereka ialah bersatu dengan tuhan. Walau bagaimanapun, mereka juga percaya bahawa terdapat lebih banyak tuhan  daripada alam semesta. Alam semesta adalah satu dengan Tuhan, tetapi Tuhan adalah alam semesta dan di luar alam semesta. Panentheisme mengizinkan kepercayaan pada Tuhan yang peribadi, yang dengannya manusia dapat menjalin hubungan, yang mempunyai harapan untuk kemanusiaan. Tuhan juga boleh bersifat seakan manusia. Tuhan "berbicara", mempunyai pemikiran, dan dapat dijelaskan dalam emosi dan terminologi etika sebagai baik dan penyayang, istilah yang tidak akan digunakan untuk kekuasaan penganut yang tidak perseorangan. Science of Mind adalah contoh pandangan panen tentang Tuhan</w:t>
      </w:r>
      <w:r w:rsidDel="00000000" w:rsidR="00000000" w:rsidRPr="00000000">
        <w:rPr>
          <w:rFonts w:ascii="Times New Roman" w:cs="Times New Roman" w:eastAsia="Times New Roman" w:hAnsi="Times New Roman"/>
          <w:b w:val="1"/>
          <w:color w:val="2b2b2b"/>
          <w:sz w:val="24"/>
          <w:szCs w:val="24"/>
          <w:rtl w:val="0"/>
        </w:rPr>
        <w:t xml:space="preserve">.</w:t>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HENONTEISME</w:t>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ind w:firstLine="72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2b2b2b"/>
          <w:sz w:val="24"/>
          <w:szCs w:val="24"/>
          <w:rtl w:val="0"/>
        </w:rPr>
        <w:t xml:space="preserve">Heno</w:t>
      </w:r>
      <w:r w:rsidDel="00000000" w:rsidR="00000000" w:rsidRPr="00000000">
        <w:rPr>
          <w:rFonts w:ascii="Times New Roman" w:cs="Times New Roman" w:eastAsia="Times New Roman" w:hAnsi="Times New Roman"/>
          <w:color w:val="2b2b2b"/>
          <w:sz w:val="24"/>
          <w:szCs w:val="24"/>
          <w:rtl w:val="0"/>
        </w:rPr>
        <w:t xml:space="preserve"> bermakna satu. Henotheisme secara umumnya ialah penyembahan kepada tuhan tunggal tanpa menyangkal kewujudan tuhan yang lain. Henotheists merasakan bahawa mereka mempunyai hubungan atau jalinan yang khusus kepada satu kuasa atau dewa sahaja. Ibrani kuno merupakan satu contoh henoteisme apabila mereka mengakui terdapat kewujudan tuhan-tuhan lain, tetapi tuhan mereka adalah tuhan orang Ibrani maka mereka hanya taat kepada tuhan mereka sahaja</w:t>
      </w:r>
      <w:r w:rsidDel="00000000" w:rsidR="00000000" w:rsidRPr="00000000">
        <w:rPr>
          <w:rtl w:val="0"/>
        </w:rPr>
      </w:r>
    </w:p>
    <w:p w:rsidR="00000000" w:rsidDel="00000000" w:rsidP="00000000" w:rsidRDefault="00000000" w:rsidRPr="00000000" w14:paraId="0000006B">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pStyle w:val="Heading1"/>
        <w:spacing w:after="240" w:before="240" w:lineRule="auto"/>
        <w:rPr>
          <w:rFonts w:ascii="Times New Roman" w:cs="Times New Roman" w:eastAsia="Times New Roman" w:hAnsi="Times New Roman"/>
          <w:b w:val="1"/>
          <w:sz w:val="24"/>
          <w:szCs w:val="24"/>
        </w:rPr>
      </w:pPr>
      <w:bookmarkStart w:colFirst="0" w:colLast="0" w:name="_m7o4fjc3de1p" w:id="3"/>
      <w:bookmarkEnd w:id="3"/>
      <w:r w:rsidDel="00000000" w:rsidR="00000000" w:rsidRPr="00000000">
        <w:rPr>
          <w:rFonts w:ascii="Times New Roman" w:cs="Times New Roman" w:eastAsia="Times New Roman" w:hAnsi="Times New Roman"/>
          <w:b w:val="1"/>
          <w:sz w:val="24"/>
          <w:szCs w:val="24"/>
          <w:rtl w:val="0"/>
        </w:rPr>
        <w:t xml:space="preserve">3.0 ATEISME </w:t>
      </w:r>
    </w:p>
    <w:p w:rsidR="00000000" w:rsidDel="00000000" w:rsidP="00000000" w:rsidRDefault="00000000" w:rsidRPr="00000000" w14:paraId="0000007F">
      <w:pPr>
        <w:pStyle w:val="Heading2"/>
        <w:rPr/>
      </w:pPr>
      <w:bookmarkStart w:colFirst="0" w:colLast="0" w:name="_wqwhpg9wsqqs" w:id="4"/>
      <w:bookmarkEnd w:id="4"/>
      <w:r w:rsidDel="00000000" w:rsidR="00000000" w:rsidRPr="00000000">
        <w:rPr>
          <w:rFonts w:ascii="Times New Roman" w:cs="Times New Roman" w:eastAsia="Times New Roman" w:hAnsi="Times New Roman"/>
          <w:b w:val="1"/>
          <w:sz w:val="24"/>
          <w:szCs w:val="24"/>
          <w:rtl w:val="0"/>
        </w:rPr>
        <w:t xml:space="preserve">3.1 PENGERTIAN </w:t>
      </w: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Menurut pandangan filosofi ateisme merujuk kepada tidak mempercayai keberadaan tuhan dan dewi-dewi ataupun penolakan terhadap teisme. Dalam erti kata lain ateisme adalah ketiadaan kepercayaan terhadap dewa atau Tuhan dalam penciptaan alam </w:t>
      </w:r>
      <w:r w:rsidDel="00000000" w:rsidR="00000000" w:rsidRPr="00000000">
        <w:rPr>
          <w:rFonts w:ascii="Times New Roman" w:cs="Times New Roman" w:eastAsia="Times New Roman" w:hAnsi="Times New Roman"/>
          <w:sz w:val="24"/>
          <w:szCs w:val="24"/>
          <w:rtl w:val="0"/>
        </w:rPr>
        <w:t xml:space="preserve">semesta</w:t>
      </w:r>
      <w:r w:rsidDel="00000000" w:rsidR="00000000" w:rsidRPr="00000000">
        <w:rPr>
          <w:rFonts w:ascii="Times New Roman" w:cs="Times New Roman" w:eastAsia="Times New Roman" w:hAnsi="Times New Roman"/>
          <w:sz w:val="24"/>
          <w:szCs w:val="24"/>
          <w:rtl w:val="0"/>
        </w:rPr>
        <w:t xml:space="preserve"> yang natural. Istilah ateisme berasal daripada bahasa Yunani iaitu </w:t>
      </w:r>
      <w:r w:rsidDel="00000000" w:rsidR="00000000" w:rsidRPr="00000000">
        <w:rPr>
          <w:rFonts w:ascii="Times New Roman" w:cs="Times New Roman" w:eastAsia="Times New Roman" w:hAnsi="Times New Roman"/>
          <w:i w:val="1"/>
          <w:sz w:val="24"/>
          <w:szCs w:val="24"/>
          <w:rtl w:val="0"/>
        </w:rPr>
        <w:t xml:space="preserve">atheos </w:t>
      </w:r>
      <w:r w:rsidDel="00000000" w:rsidR="00000000" w:rsidRPr="00000000">
        <w:rPr>
          <w:rFonts w:ascii="Times New Roman" w:cs="Times New Roman" w:eastAsia="Times New Roman" w:hAnsi="Times New Roman"/>
          <w:sz w:val="24"/>
          <w:szCs w:val="24"/>
          <w:rtl w:val="0"/>
        </w:rPr>
        <w:t xml:space="preserve">, ia digunakan untuk merujuk kepada seseorang yang </w:t>
      </w:r>
      <w:r w:rsidDel="00000000" w:rsidR="00000000" w:rsidRPr="00000000">
        <w:rPr>
          <w:rFonts w:ascii="Times New Roman" w:cs="Times New Roman" w:eastAsia="Times New Roman" w:hAnsi="Times New Roman"/>
          <w:sz w:val="24"/>
          <w:szCs w:val="24"/>
          <w:rtl w:val="0"/>
        </w:rPr>
        <w:t xml:space="preserve">kepercayaanya</w:t>
      </w:r>
      <w:r w:rsidDel="00000000" w:rsidR="00000000" w:rsidRPr="00000000">
        <w:rPr>
          <w:rFonts w:ascii="Times New Roman" w:cs="Times New Roman" w:eastAsia="Times New Roman" w:hAnsi="Times New Roman"/>
          <w:sz w:val="24"/>
          <w:szCs w:val="24"/>
          <w:rtl w:val="0"/>
        </w:rPr>
        <w:t xml:space="preserve"> bertentangan dengan agama. Dalam bahasa Arab pengertian ateisme iaitu </w:t>
      </w:r>
      <w:r w:rsidDel="00000000" w:rsidR="00000000" w:rsidRPr="00000000">
        <w:rPr>
          <w:rFonts w:ascii="Times New Roman" w:cs="Times New Roman" w:eastAsia="Times New Roman" w:hAnsi="Times New Roman"/>
          <w:i w:val="1"/>
          <w:sz w:val="24"/>
          <w:szCs w:val="24"/>
          <w:rtl w:val="0"/>
        </w:rPr>
        <w:t xml:space="preserve">ilhad</w:t>
      </w:r>
      <w:r w:rsidDel="00000000" w:rsidR="00000000" w:rsidRPr="00000000">
        <w:rPr>
          <w:rFonts w:ascii="Times New Roman" w:cs="Times New Roman" w:eastAsia="Times New Roman" w:hAnsi="Times New Roman"/>
          <w:sz w:val="24"/>
          <w:szCs w:val="24"/>
          <w:rtl w:val="0"/>
        </w:rPr>
        <w:t xml:space="preserve"> yang bermaksud menyimpang. Dalam pandangan Barat, ia menolak kewujudan Tuhan dan hanya abstrak dan tidak ada kaitan dengan penciptaan alam </w:t>
      </w:r>
      <w:r w:rsidDel="00000000" w:rsidR="00000000" w:rsidRPr="00000000">
        <w:rPr>
          <w:rFonts w:ascii="Times New Roman" w:cs="Times New Roman" w:eastAsia="Times New Roman" w:hAnsi="Times New Roman"/>
          <w:sz w:val="24"/>
          <w:szCs w:val="24"/>
          <w:rtl w:val="0"/>
        </w:rPr>
        <w:t xml:space="preserve">semesta</w:t>
      </w:r>
      <w:r w:rsidDel="00000000" w:rsidR="00000000" w:rsidRPr="00000000">
        <w:rPr>
          <w:rFonts w:ascii="Times New Roman" w:cs="Times New Roman" w:eastAsia="Times New Roman" w:hAnsi="Times New Roman"/>
          <w:sz w:val="24"/>
          <w:szCs w:val="24"/>
          <w:rtl w:val="0"/>
        </w:rPr>
        <w:t xml:space="preserve"> ini, sedangkan pandangan Timur mempercayai kewujudan Tuhan dengan membuktikan alasan berfikir yang dapat diterima secara rasional. Sebagai bukti sains, ilmu pengetahuan dan penciptaan alam, yang mempunyai kaitan di sebalik semua itu, tentu ada pencipta, "Dia adalah Tuhan." Berdasarkan kajian ini, diketahui bahawa Islam menggambarkan kewujudan Tuhan dengan menggabungkan akal rasional iaitu Iman, </w:t>
      </w:r>
      <w:r w:rsidDel="00000000" w:rsidR="00000000" w:rsidRPr="00000000">
        <w:rPr>
          <w:rFonts w:ascii="Times New Roman" w:cs="Times New Roman" w:eastAsia="Times New Roman" w:hAnsi="Times New Roman"/>
          <w:sz w:val="24"/>
          <w:szCs w:val="24"/>
          <w:rtl w:val="0"/>
        </w:rPr>
        <w:t xml:space="preserve">al-Qur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an</w:t>
      </w:r>
      <w:r w:rsidDel="00000000" w:rsidR="00000000" w:rsidRPr="00000000">
        <w:rPr>
          <w:rFonts w:ascii="Times New Roman" w:cs="Times New Roman" w:eastAsia="Times New Roman" w:hAnsi="Times New Roman"/>
          <w:sz w:val="24"/>
          <w:szCs w:val="24"/>
          <w:rtl w:val="0"/>
        </w:rPr>
        <w:t xml:space="preserve"> dan Sunnah agar tidak melanggar </w:t>
      </w:r>
      <w:r w:rsidDel="00000000" w:rsidR="00000000" w:rsidRPr="00000000">
        <w:rPr>
          <w:rFonts w:ascii="Times New Roman" w:cs="Times New Roman" w:eastAsia="Times New Roman" w:hAnsi="Times New Roman"/>
          <w:sz w:val="24"/>
          <w:szCs w:val="24"/>
          <w:rtl w:val="0"/>
        </w:rPr>
        <w:t xml:space="preserve">syari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at</w:t>
      </w:r>
      <w:r w:rsidDel="00000000" w:rsidR="00000000" w:rsidRPr="00000000">
        <w:rPr>
          <w:rFonts w:ascii="Times New Roman" w:cs="Times New Roman" w:eastAsia="Times New Roman" w:hAnsi="Times New Roman"/>
          <w:sz w:val="24"/>
          <w:szCs w:val="24"/>
          <w:rtl w:val="0"/>
        </w:rPr>
        <w:t xml:space="preserve"> Islam. Oleh yang demikian, ateisme ialah sebuah pandangan yang tidak mempercayai akan kehadiran Tuhan dan alam </w:t>
      </w:r>
      <w:r w:rsidDel="00000000" w:rsidR="00000000" w:rsidRPr="00000000">
        <w:rPr>
          <w:rFonts w:ascii="Times New Roman" w:cs="Times New Roman" w:eastAsia="Times New Roman" w:hAnsi="Times New Roman"/>
          <w:sz w:val="24"/>
          <w:szCs w:val="24"/>
          <w:rtl w:val="0"/>
        </w:rPr>
        <w:t xml:space="preserve">semesta</w:t>
      </w:r>
      <w:r w:rsidDel="00000000" w:rsidR="00000000" w:rsidRPr="00000000">
        <w:rPr>
          <w:rFonts w:ascii="Times New Roman" w:cs="Times New Roman" w:eastAsia="Times New Roman" w:hAnsi="Times New Roman"/>
          <w:sz w:val="24"/>
          <w:szCs w:val="24"/>
          <w:rtl w:val="0"/>
        </w:rPr>
        <w:t xml:space="preserve"> yang tercipta tidak ada kaitan dengan pencipta alam. Oleh itu timbul sikap naturalisme yang menyatakan </w:t>
      </w:r>
      <w:r w:rsidDel="00000000" w:rsidR="00000000" w:rsidRPr="00000000">
        <w:rPr>
          <w:rFonts w:ascii="Times New Roman" w:cs="Times New Roman" w:eastAsia="Times New Roman" w:hAnsi="Times New Roman"/>
          <w:sz w:val="24"/>
          <w:szCs w:val="24"/>
          <w:rtl w:val="0"/>
        </w:rPr>
        <w:t xml:space="preserve">bahawa</w:t>
      </w:r>
      <w:r w:rsidDel="00000000" w:rsidR="00000000" w:rsidRPr="00000000">
        <w:rPr>
          <w:rFonts w:ascii="Times New Roman" w:cs="Times New Roman" w:eastAsia="Times New Roman" w:hAnsi="Times New Roman"/>
          <w:sz w:val="24"/>
          <w:szCs w:val="24"/>
          <w:rtl w:val="0"/>
        </w:rPr>
        <w:t xml:space="preserve"> alam berdiri sendirian dan tidak ada campur tangan Tuhan.</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Style w:val="Heading2"/>
        <w:spacing w:line="360" w:lineRule="auto"/>
        <w:jc w:val="both"/>
        <w:rPr>
          <w:rFonts w:ascii="Times New Roman" w:cs="Times New Roman" w:eastAsia="Times New Roman" w:hAnsi="Times New Roman"/>
          <w:b w:val="1"/>
          <w:sz w:val="24"/>
          <w:szCs w:val="24"/>
        </w:rPr>
      </w:pPr>
      <w:bookmarkStart w:colFirst="0" w:colLast="0" w:name="_3u3ooajd4ef" w:id="5"/>
      <w:bookmarkEnd w:id="5"/>
      <w:r w:rsidDel="00000000" w:rsidR="00000000" w:rsidRPr="00000000">
        <w:rPr>
          <w:rFonts w:ascii="Times New Roman" w:cs="Times New Roman" w:eastAsia="Times New Roman" w:hAnsi="Times New Roman"/>
          <w:b w:val="1"/>
          <w:sz w:val="24"/>
          <w:szCs w:val="24"/>
          <w:rtl w:val="0"/>
        </w:rPr>
        <w:t xml:space="preserve">3.2 CIRI-CIRI</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Yakin bahawa Tuhan, atau dewa/ dewi tidak wujud. </w:t>
      </w:r>
    </w:p>
    <w:p w:rsidR="00000000" w:rsidDel="00000000" w:rsidP="00000000" w:rsidRDefault="00000000" w:rsidRPr="00000000" w14:paraId="00000085">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Pandangan yang menolak perkara ghaib, hidup selepas mati. </w:t>
      </w:r>
    </w:p>
    <w:p w:rsidR="00000000" w:rsidDel="00000000" w:rsidP="00000000" w:rsidRDefault="00000000" w:rsidRPr="00000000" w14:paraId="00000086">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Keraguan tentang kewujudan ghaib yang seharusnya mempengaruhi alam </w:t>
      </w:r>
      <w:r w:rsidDel="00000000" w:rsidR="00000000" w:rsidRPr="00000000">
        <w:rPr>
          <w:rFonts w:ascii="Times New Roman" w:cs="Times New Roman" w:eastAsia="Times New Roman" w:hAnsi="Times New Roman"/>
          <w:sz w:val="24"/>
          <w:szCs w:val="24"/>
          <w:rtl w:val="0"/>
        </w:rPr>
        <w:t xml:space="preserve">semesta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ada kepercayaan kepada Tuhan yang istimewa. (Individu Yunani pada zaman dahulu memanggil individu Kristian ateis kerana mereka tidak mempercayai tuhan mereka, dan individu Kristian memanggil individu Yunani ateis kerana mereka tidak percaya kepada Tuhan mereka.)</w:t>
      </w:r>
    </w:p>
    <w:p w:rsidR="00000000" w:rsidDel="00000000" w:rsidP="00000000" w:rsidRDefault="00000000" w:rsidRPr="00000000" w14:paraId="00000088">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Penolakan semua agama. Dalam hubungan ini, pantheisme dalam pelbagai bentuknya menolak Tuhan yang transenden dan peribadi, tetapi mengetahui dan mengakui sesuatu yang mutlak (undang-undang moral, keindahan, dll.).</w:t>
      </w:r>
    </w:p>
    <w:p w:rsidR="00000000" w:rsidDel="00000000" w:rsidP="00000000" w:rsidRDefault="00000000" w:rsidRPr="00000000" w14:paraId="0000008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Heading2"/>
        <w:spacing w:line="360" w:lineRule="auto"/>
        <w:jc w:val="both"/>
        <w:rPr>
          <w:rFonts w:ascii="Times New Roman" w:cs="Times New Roman" w:eastAsia="Times New Roman" w:hAnsi="Times New Roman"/>
          <w:b w:val="1"/>
          <w:sz w:val="24"/>
          <w:szCs w:val="24"/>
        </w:rPr>
      </w:pPr>
      <w:bookmarkStart w:colFirst="0" w:colLast="0" w:name="_vzn62o4lqrhp" w:id="6"/>
      <w:bookmarkEnd w:id="6"/>
      <w:r w:rsidDel="00000000" w:rsidR="00000000" w:rsidRPr="00000000">
        <w:rPr>
          <w:rFonts w:ascii="Times New Roman" w:cs="Times New Roman" w:eastAsia="Times New Roman" w:hAnsi="Times New Roman"/>
          <w:b w:val="1"/>
          <w:sz w:val="24"/>
          <w:szCs w:val="24"/>
          <w:rtl w:val="0"/>
        </w:rPr>
        <w:t xml:space="preserve">3.3 JENIS -JENIS ATEISME</w:t>
      </w:r>
    </w:p>
    <w:p w:rsidR="00000000" w:rsidDel="00000000" w:rsidP="00000000" w:rsidRDefault="00000000" w:rsidRPr="00000000" w14:paraId="0000008B">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Ateisme Naif</w:t>
      </w:r>
    </w:p>
    <w:p w:rsidR="00000000" w:rsidDel="00000000" w:rsidP="00000000" w:rsidRDefault="00000000" w:rsidRPr="00000000" w14:paraId="0000008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Dalam </w:t>
      </w:r>
      <w:r w:rsidDel="00000000" w:rsidR="00000000" w:rsidRPr="00000000">
        <w:rPr>
          <w:rFonts w:ascii="Times New Roman" w:cs="Times New Roman" w:eastAsia="Times New Roman" w:hAnsi="Times New Roman"/>
          <w:sz w:val="24"/>
          <w:szCs w:val="24"/>
          <w:rtl w:val="0"/>
        </w:rPr>
        <w:t xml:space="preserve">falsafah</w:t>
      </w:r>
      <w:r w:rsidDel="00000000" w:rsidR="00000000" w:rsidRPr="00000000">
        <w:rPr>
          <w:rFonts w:ascii="Times New Roman" w:cs="Times New Roman" w:eastAsia="Times New Roman" w:hAnsi="Times New Roman"/>
          <w:sz w:val="24"/>
          <w:szCs w:val="24"/>
          <w:rtl w:val="0"/>
        </w:rPr>
        <w:t xml:space="preserve"> Yunani kuno (contohnya dalam karya Thales, Anaximenes, Herakleitos, Demokritos, Epikuros, Xenophanes, dan Lucretius) terdapat unsur ateisme. Mereka cuba menerangkan fenomena dengan sebab semula jadi, walaupun </w:t>
      </w:r>
      <w:r w:rsidDel="00000000" w:rsidR="00000000" w:rsidRPr="00000000">
        <w:rPr>
          <w:rFonts w:ascii="Times New Roman" w:cs="Times New Roman" w:eastAsia="Times New Roman" w:hAnsi="Times New Roman"/>
          <w:sz w:val="24"/>
          <w:szCs w:val="24"/>
          <w:rtl w:val="0"/>
        </w:rPr>
        <w:t xml:space="preserve">ateisme</w:t>
      </w:r>
      <w:r w:rsidDel="00000000" w:rsidR="00000000" w:rsidRPr="00000000">
        <w:rPr>
          <w:rFonts w:ascii="Times New Roman" w:cs="Times New Roman" w:eastAsia="Times New Roman" w:hAnsi="Times New Roman"/>
          <w:sz w:val="24"/>
          <w:szCs w:val="24"/>
          <w:rtl w:val="0"/>
        </w:rPr>
        <w:t xml:space="preserve"> mereka masih naif, spekulatif, dan tidak konsisten.</w:t>
      </w:r>
    </w:p>
    <w:p w:rsidR="00000000" w:rsidDel="00000000" w:rsidP="00000000" w:rsidRDefault="00000000" w:rsidRPr="00000000" w14:paraId="0000008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Ateisme Praktikal dan Teori</w:t>
      </w:r>
    </w:p>
    <w:p w:rsidR="00000000" w:rsidDel="00000000" w:rsidP="00000000" w:rsidRDefault="00000000" w:rsidRPr="00000000" w14:paraId="0000008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Seseorang yang mengamalkan ateisme mempunyai kepercayaan ada Tuhan, tetapi menolak Tuhan dengan cara hidupnya. Dalam hidupnya dia bertindak seolah-olah Tuhan tidak wujud. Individu ateis teori memutuskan bahawa Tuhan tidak wujud. Ateisme teori mempunyai dua jenis: ateisme teori negatif dan ateisme teori positif.</w:t>
      </w:r>
    </w:p>
    <w:p w:rsidR="00000000" w:rsidDel="00000000" w:rsidP="00000000" w:rsidRDefault="00000000" w:rsidRPr="00000000" w14:paraId="0000009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Ateisme Materialistik dan Positivistik</w:t>
      </w:r>
    </w:p>
    <w:p w:rsidR="00000000" w:rsidDel="00000000" w:rsidP="00000000" w:rsidRDefault="00000000" w:rsidRPr="00000000" w14:paraId="0000009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Bentuk ateisme dapat dijumpai dengan jelas dalam materialisme dan positivisme. Aliran-aliran ini menafikan adanya rohani dan transenden. Sementara itu, menurut Costello dan Linden (1956) ateisme dikenal pasti dalam lima kumpulan, iaitu:</w:t>
      </w:r>
    </w:p>
    <w:p w:rsidR="00000000" w:rsidDel="00000000" w:rsidP="00000000" w:rsidRDefault="00000000" w:rsidRPr="00000000" w14:paraId="0000009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Kelakuan ateis, mereka mengingkari perintah Tuhan dan mungkin hanya mengungkapkan kata Tuhan di bibirnya, tetapi untuk percaya kepada Tuhan tidak penting untuk mereka.</w:t>
      </w:r>
    </w:p>
    <w:p w:rsidR="00000000" w:rsidDel="00000000" w:rsidP="00000000" w:rsidRDefault="00000000" w:rsidRPr="00000000" w14:paraId="00000095">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 yang menyatakan bahawa Tuhan wujud tetapi menggambarkan Tuhan sebagai sesuatu yang mustahil.</w:t>
      </w:r>
    </w:p>
    <w:p w:rsidR="00000000" w:rsidDel="00000000" w:rsidP="00000000" w:rsidRDefault="00000000" w:rsidRPr="00000000" w14:paraId="00000096">
      <w:pPr>
        <w:numPr>
          <w:ilvl w:val="0"/>
          <w:numId w:val="1"/>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Penganut agnostik juga dikategorikan sebagai ateis yang mendakwa bahawa Tuhan itu tidak dapat diketahui. </w:t>
      </w:r>
      <w:r w:rsidDel="00000000" w:rsidR="00000000" w:rsidRPr="00000000">
        <w:rPr>
          <w:rFonts w:ascii="Times New Roman" w:cs="Times New Roman" w:eastAsia="Times New Roman" w:hAnsi="Times New Roman"/>
          <w:sz w:val="24"/>
          <w:szCs w:val="24"/>
          <w:rtl w:val="0"/>
        </w:rPr>
        <w:t xml:space="preserve">Golstein</w:t>
      </w:r>
      <w:r w:rsidDel="00000000" w:rsidR="00000000" w:rsidRPr="00000000">
        <w:rPr>
          <w:rFonts w:ascii="Times New Roman" w:cs="Times New Roman" w:eastAsia="Times New Roman" w:hAnsi="Times New Roman"/>
          <w:sz w:val="24"/>
          <w:szCs w:val="24"/>
          <w:rtl w:val="0"/>
        </w:rPr>
        <w:t xml:space="preserve"> (dalam Linden dan Costello) menggambarkan doktrin ini sebagai “kejahilan menyombongkan diri.” Sebilangan agnostik menyatakan bahawa Tuhan tidak dapat diketahui sepenuhnya tetapi mereka sendiri tidak dapat menjelaskan dengan yakin bahawa Tuhan itu wujud.</w:t>
      </w:r>
    </w:p>
    <w:p w:rsidR="00000000" w:rsidDel="00000000" w:rsidP="00000000" w:rsidRDefault="00000000" w:rsidRPr="00000000" w14:paraId="00000097">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keempat adalah bentuk ateisme di mana kita menentukannya dalam penerangan negatif ringkas.</w:t>
      </w:r>
    </w:p>
    <w:p w:rsidR="00000000" w:rsidDel="00000000" w:rsidP="00000000" w:rsidRDefault="00000000" w:rsidRPr="00000000" w14:paraId="00000098">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kelima adalah individu yang perlu dipertimbangkan lebih sebagai ateis positif, kerana mereka mendakwa kejahilan atau keraguan tentang kewujudan Tuhan. Dalam percanggahan lain yang mereka jelaskan bahawa Tuhan tidak wujud.</w:t>
      </w:r>
    </w:p>
    <w:p w:rsidR="00000000" w:rsidDel="00000000" w:rsidP="00000000" w:rsidRDefault="00000000" w:rsidRPr="00000000" w14:paraId="00000099">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Style w:val="Heading2"/>
        <w:spacing w:line="360" w:lineRule="auto"/>
        <w:jc w:val="both"/>
        <w:rPr>
          <w:rFonts w:ascii="Times New Roman" w:cs="Times New Roman" w:eastAsia="Times New Roman" w:hAnsi="Times New Roman"/>
          <w:b w:val="1"/>
          <w:sz w:val="24"/>
          <w:szCs w:val="24"/>
        </w:rPr>
      </w:pPr>
      <w:bookmarkStart w:colFirst="0" w:colLast="0" w:name="_r4h02svcrqmu" w:id="7"/>
      <w:bookmarkEnd w:id="7"/>
      <w:r w:rsidDel="00000000" w:rsidR="00000000" w:rsidRPr="00000000">
        <w:rPr>
          <w:rFonts w:ascii="Times New Roman" w:cs="Times New Roman" w:eastAsia="Times New Roman" w:hAnsi="Times New Roman"/>
          <w:b w:val="1"/>
          <w:sz w:val="24"/>
          <w:szCs w:val="24"/>
          <w:rtl w:val="0"/>
        </w:rPr>
        <w:t xml:space="preserve">3.4 PENJELASAN PSIKOLOGI MENGENAI ATEISME</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Dalam bukunya </w:t>
      </w:r>
      <w:r w:rsidDel="00000000" w:rsidR="00000000" w:rsidRPr="00000000">
        <w:rPr>
          <w:rFonts w:ascii="Times New Roman" w:cs="Times New Roman" w:eastAsia="Times New Roman" w:hAnsi="Times New Roman"/>
          <w:i w:val="1"/>
          <w:sz w:val="24"/>
          <w:szCs w:val="24"/>
          <w:rtl w:val="0"/>
        </w:rPr>
        <w:t xml:space="preserve">Psychology of Atheism</w:t>
      </w:r>
      <w:r w:rsidDel="00000000" w:rsidR="00000000" w:rsidRPr="00000000">
        <w:rPr>
          <w:rFonts w:ascii="Times New Roman" w:cs="Times New Roman" w:eastAsia="Times New Roman" w:hAnsi="Times New Roman"/>
          <w:sz w:val="24"/>
          <w:szCs w:val="24"/>
          <w:rtl w:val="0"/>
        </w:rPr>
        <w:t xml:space="preserve">, Sproul (1974) menjelaskan dengan perspektif sekular dan saintifik mengenai tahap awal tindak balas manusia menentang pengetahuan Tuhan.Kita dapat melihat pernyataan ini sangat berbau ateisme kerana Tuhan dilihat dalam hubungan kewujudan murni dengan manusia seperti subjek,tanpa anggapan asas mengenai ketuhanan dan kesempurnaan sifat-sifat Tuhan. Menurut Sproul, perkara ini telah diperbaiki berdasarkan pengalaman bawah sedar manusia dan dapat dirumuskan dengan mengkategorikannya seperti berikut:</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Trauma </w:t>
      </w:r>
    </w:p>
    <w:p w:rsidR="00000000" w:rsidDel="00000000" w:rsidP="00000000" w:rsidRDefault="00000000" w:rsidRPr="00000000" w14:paraId="0000009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Tuhan menimbulkan ancaman terhadap standard moral manusia. Ancaman terhadap persoalan manusia mengenai autonomi manusia dan ancaman terhadap keinginannya atau rasa ingin tahu manusia ke atas kerahsiaan Tuhan. Pada akhirnya ateisme adalah pilihan di mana manusia mempunyai sesuatu untuk merasa bebas untuk menentukan sikap dan nilai-nilai tersendiri dari bentuk kekuatan dahsyat serta kebebasan itu. Serta bentuk pemutusan sesuatu yang mempunyai kekuatan mutlak, dirasakan oleh seseorang yang terancam oleh kewujudannya.</w:t>
      </w:r>
    </w:p>
    <w:p w:rsidR="00000000" w:rsidDel="00000000" w:rsidP="00000000" w:rsidRDefault="00000000" w:rsidRPr="00000000" w14:paraId="000000A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Penindasan (tekanan)</w:t>
      </w:r>
    </w:p>
    <w:p w:rsidR="00000000" w:rsidDel="00000000" w:rsidP="00000000" w:rsidRDefault="00000000" w:rsidRPr="00000000" w14:paraId="000000A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kes wahyu Tuhan, manusia menemui tanda-tanda ancaman yang menyebabkan trauma. Salah satu caranya semua yang dapat dilakukan adalah dengan menafikan kewujudan Tuhan sebagai simbol kekuatan dan kuasa mutlak yang akhirnya diandaikan sebagai bentuk yang boleh mengancam kewujudan manusia.</w:t>
      </w:r>
    </w:p>
    <w:p w:rsidR="00000000" w:rsidDel="00000000" w:rsidP="00000000" w:rsidRDefault="00000000" w:rsidRPr="00000000" w14:paraId="000000A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Penggantian</w:t>
      </w:r>
    </w:p>
    <w:p w:rsidR="00000000" w:rsidDel="00000000" w:rsidP="00000000" w:rsidRDefault="00000000" w:rsidRPr="00000000" w14:paraId="000000A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psikologi apa hasil daripada penekanan atau pembungkaman konsep Tuhan adalah penyataan ateisme yang baik dalam bentuk militan atau kurang militan (seperti Agnostisisme) atau bentuk lain yang menjadikan Tuhan kelihatan kurang menakutkan berbanding dengan gambaran umum yang sebenarnya berlaku. Baik pilihan, ateisme atau menganut agama tertentu, memerlukan satu pertukaran kebenaran untuk pembohongan. Ini berlaku kerana pembohongan jauh lebih senang dilalui dalam hidup.</w:t>
      </w:r>
    </w:p>
    <w:p w:rsidR="00000000" w:rsidDel="00000000" w:rsidP="00000000" w:rsidRDefault="00000000" w:rsidRPr="00000000" w14:paraId="000000A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Style w:val="Heading2"/>
        <w:spacing w:line="360" w:lineRule="auto"/>
        <w:ind w:left="720" w:firstLine="0"/>
        <w:rPr>
          <w:rFonts w:ascii="Times New Roman" w:cs="Times New Roman" w:eastAsia="Times New Roman" w:hAnsi="Times New Roman"/>
          <w:b w:val="1"/>
          <w:sz w:val="24"/>
          <w:szCs w:val="24"/>
        </w:rPr>
      </w:pPr>
      <w:bookmarkStart w:colFirst="0" w:colLast="0" w:name="_ronrcj691vvf" w:id="8"/>
      <w:bookmarkEnd w:id="8"/>
      <w:r w:rsidDel="00000000" w:rsidR="00000000" w:rsidRPr="00000000">
        <w:rPr>
          <w:rFonts w:ascii="Times New Roman" w:cs="Times New Roman" w:eastAsia="Times New Roman" w:hAnsi="Times New Roman"/>
          <w:b w:val="1"/>
          <w:sz w:val="24"/>
          <w:szCs w:val="24"/>
          <w:rtl w:val="0"/>
        </w:rPr>
        <w:t xml:space="preserve">3.5 FAKTOR-FAKTOR INDIVIDU MENJADI ATEIS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bukunya</w:t>
      </w:r>
      <w:r w:rsidDel="00000000" w:rsidR="00000000" w:rsidRPr="00000000">
        <w:rPr>
          <w:rFonts w:ascii="Times New Roman" w:cs="Times New Roman" w:eastAsia="Times New Roman" w:hAnsi="Times New Roman"/>
          <w:i w:val="1"/>
          <w:sz w:val="24"/>
          <w:szCs w:val="24"/>
          <w:rtl w:val="0"/>
        </w:rPr>
        <w:t xml:space="preserve"> Amazing Apostacy</w:t>
      </w:r>
      <w:r w:rsidDel="00000000" w:rsidR="00000000" w:rsidRPr="00000000">
        <w:rPr>
          <w:rFonts w:ascii="Times New Roman" w:cs="Times New Roman" w:eastAsia="Times New Roman" w:hAnsi="Times New Roman"/>
          <w:sz w:val="24"/>
          <w:szCs w:val="24"/>
          <w:rtl w:val="0"/>
        </w:rPr>
        <w:t xml:space="preserve">, Altemeyer dan Hunsberger (1997) mengemukakan beberapa kesimpulan mengenai faktor-faktor individu menjadi ateis :</w:t>
      </w:r>
    </w:p>
    <w:p w:rsidR="00000000" w:rsidDel="00000000" w:rsidP="00000000" w:rsidRDefault="00000000" w:rsidRPr="00000000" w14:paraId="000000A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Kaedah penyesuaian seperti sikap kritis kanak-kanak sengaja membungkam mengenai persoalan kritikal mengenai kebenaran agama diri mereka</w:t>
      </w:r>
    </w:p>
    <w:p w:rsidR="00000000" w:rsidDel="00000000" w:rsidP="00000000" w:rsidRDefault="00000000" w:rsidRPr="00000000" w14:paraId="000000B0">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Menekankan bahawa pendidikan agama mengenai pencegahan dosa dan berbuat baik harus </w:t>
      </w:r>
      <w:r w:rsidDel="00000000" w:rsidR="00000000" w:rsidRPr="00000000">
        <w:rPr>
          <w:rFonts w:ascii="Times New Roman" w:cs="Times New Roman" w:eastAsia="Times New Roman" w:hAnsi="Times New Roman"/>
          <w:sz w:val="24"/>
          <w:szCs w:val="24"/>
          <w:rtl w:val="0"/>
        </w:rPr>
        <w:t xml:space="preserve">diperkenalkan</w:t>
      </w:r>
      <w:r w:rsidDel="00000000" w:rsidR="00000000" w:rsidRPr="00000000">
        <w:rPr>
          <w:rFonts w:ascii="Times New Roman" w:cs="Times New Roman" w:eastAsia="Times New Roman" w:hAnsi="Times New Roman"/>
          <w:sz w:val="24"/>
          <w:szCs w:val="24"/>
          <w:rtl w:val="0"/>
        </w:rPr>
        <w:t xml:space="preserve"> secara meluas, menyeluruh dan mutlak membawa akibatnya sendiri. Sekiranya pengajaran itu berjaya, ia akan berjaya melahirkan individu yang mempunyai kepercayaan dan integriti yang kuat dan sebaliknya.</w:t>
      </w:r>
    </w:p>
    <w:p w:rsidR="00000000" w:rsidDel="00000000" w:rsidP="00000000" w:rsidRDefault="00000000" w:rsidRPr="00000000" w14:paraId="000000B1">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Ajaran agama tradisional yang tidak cukup kuat untuk </w:t>
      </w:r>
      <w:r w:rsidDel="00000000" w:rsidR="00000000" w:rsidRPr="00000000">
        <w:rPr>
          <w:rFonts w:ascii="Times New Roman" w:cs="Times New Roman" w:eastAsia="Times New Roman" w:hAnsi="Times New Roman"/>
          <w:sz w:val="24"/>
          <w:szCs w:val="24"/>
          <w:rtl w:val="0"/>
        </w:rPr>
        <w:t xml:space="preserve">membenteng</w:t>
      </w:r>
      <w:r w:rsidDel="00000000" w:rsidR="00000000" w:rsidRPr="00000000">
        <w:rPr>
          <w:rFonts w:ascii="Times New Roman" w:cs="Times New Roman" w:eastAsia="Times New Roman" w:hAnsi="Times New Roman"/>
          <w:sz w:val="24"/>
          <w:szCs w:val="24"/>
          <w:rtl w:val="0"/>
        </w:rPr>
        <w:t xml:space="preserve"> diri menghadapi kebenaran lain yang menggunakan lebih banyak logik.</w:t>
      </w:r>
    </w:p>
    <w:p w:rsidR="00000000" w:rsidDel="00000000" w:rsidP="00000000" w:rsidRDefault="00000000" w:rsidRPr="00000000" w14:paraId="000000B2">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Ajaran agama dicabar oleh sesuatu yang sebenarnya sangat penting dalam agama yang bukan merupakan kegagalan proses sosialisasi,ia adalah tepat kejayaan proses sosialisasi.Terdapat kecurigaan terhadap keterlaluan yang menarik perhatian banyak individu kepada agama tersebut . Kecurigaan ini membawa kepada siasatan seterusnya. Pada ketika ini, ia adalah agama-agama utama (Islam, Kristian, dan Yahudi) yang berada di bawah banyak pertanyaan mengenai Tuhan.</w:t>
      </w:r>
    </w:p>
    <w:p w:rsidR="00000000" w:rsidDel="00000000" w:rsidP="00000000" w:rsidRDefault="00000000" w:rsidRPr="00000000" w14:paraId="000000B3">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agama membawa kepada kepercayaan dan integriti yang kuat, nilai agama seorang anak tidak cepat mengorbankan agama keluarga yang dianuti apabila mereka gagal dalam ujian keimanan mereka.</w:t>
      </w:r>
    </w:p>
    <w:p w:rsidR="00000000" w:rsidDel="00000000" w:rsidP="00000000" w:rsidRDefault="00000000" w:rsidRPr="00000000" w14:paraId="000000B4">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dorongan yang membangkitkan semangat pemuda untuk mencari kekurangan agama dan menjadikan mereka lebih mempercayai pada keputusan mereka.</w:t>
      </w:r>
    </w:p>
    <w:p w:rsidR="00000000" w:rsidDel="00000000" w:rsidP="00000000" w:rsidRDefault="00000000" w:rsidRPr="00000000" w14:paraId="000000B5">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Penolakan oleh masyarakat sosio-agama.</w:t>
      </w:r>
    </w:p>
    <w:p w:rsidR="00000000" w:rsidDel="00000000" w:rsidP="00000000" w:rsidRDefault="00000000" w:rsidRPr="00000000" w14:paraId="000000B6">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Ketiadaan panduan dan sokongan moral agama yang kuat diberikan oleh ibu bapa atau orang lain dan organisasi agama atau persekitaran sosial bagi seseorang individu ketika menghadapi masa krisis dalam kehidupan seseorang individu.</w:t>
      </w:r>
    </w:p>
    <w:p w:rsidR="00000000" w:rsidDel="00000000" w:rsidP="00000000" w:rsidRDefault="00000000" w:rsidRPr="00000000" w14:paraId="000000B7">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Kehidupan ibu bapa individu yang tidak beragama atau mempunyai sedikit pengetahuan mengenai agama</w:t>
      </w:r>
    </w:p>
    <w:p w:rsidR="00000000" w:rsidDel="00000000" w:rsidP="00000000" w:rsidRDefault="00000000" w:rsidRPr="00000000" w14:paraId="000000B8">
      <w:pPr>
        <w:numPr>
          <w:ilvl w:val="0"/>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Tekanan terhadap diri sendiri untuk menjadi individu yang sangat beragama.</w:t>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Style w:val="Heading1"/>
        <w:jc w:val="both"/>
        <w:rPr>
          <w:rFonts w:ascii="Times New Roman" w:cs="Times New Roman" w:eastAsia="Times New Roman" w:hAnsi="Times New Roman"/>
          <w:b w:val="1"/>
          <w:sz w:val="24"/>
          <w:szCs w:val="24"/>
        </w:rPr>
      </w:pPr>
      <w:bookmarkStart w:colFirst="0" w:colLast="0" w:name="_3fum66vnyt5q" w:id="9"/>
      <w:bookmarkEnd w:id="9"/>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1"/>
        <w:jc w:val="both"/>
        <w:rPr>
          <w:rFonts w:ascii="Times New Roman" w:cs="Times New Roman" w:eastAsia="Times New Roman" w:hAnsi="Times New Roman"/>
          <w:b w:val="1"/>
          <w:sz w:val="24"/>
          <w:szCs w:val="24"/>
        </w:rPr>
      </w:pPr>
      <w:bookmarkStart w:colFirst="0" w:colLast="0" w:name="_ptnptii59iaf" w:id="10"/>
      <w:bookmarkEnd w:id="10"/>
      <w:r w:rsidDel="00000000" w:rsidR="00000000" w:rsidRPr="00000000">
        <w:rPr>
          <w:rFonts w:ascii="Times New Roman" w:cs="Times New Roman" w:eastAsia="Times New Roman" w:hAnsi="Times New Roman"/>
          <w:b w:val="1"/>
          <w:sz w:val="24"/>
          <w:szCs w:val="24"/>
          <w:rtl w:val="0"/>
        </w:rPr>
        <w:t xml:space="preserve">4.0 AGNOSTISISME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PENGERTIAN </w:t>
      </w:r>
    </w:p>
    <w:p w:rsidR="00000000" w:rsidDel="00000000" w:rsidP="00000000" w:rsidRDefault="00000000" w:rsidRPr="00000000" w14:paraId="000000CA">
      <w:pPr>
        <w:shd w:fill="ffffff" w:val="clear"/>
        <w:spacing w:after="220"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color w:val="2c3e50"/>
          <w:sz w:val="24"/>
          <w:szCs w:val="24"/>
          <w:rtl w:val="0"/>
        </w:rPr>
        <w:t xml:space="preserve">Agnostisisme percaya bahwa keberadaan atau ketiadaan Tuhan atau hal-hal supernatural tidak diketahui atau tidak dapat dikenali. Definisi lain adalah bahwa “pemikiran manusia tidak dapat memberikan dasar rasional yang cukup untuk membenarkan keyakinan bahwa Tuhan itu ada atau keyakinan bahwa Tuhan tidak ada.</w:t>
      </w:r>
    </w:p>
    <w:p w:rsidR="00000000" w:rsidDel="00000000" w:rsidP="00000000" w:rsidRDefault="00000000" w:rsidRPr="00000000" w14:paraId="000000CB">
      <w:pPr>
        <w:shd w:fill="ffffff" w:val="clear"/>
        <w:spacing w:after="220"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color w:val="2c3e50"/>
          <w:sz w:val="24"/>
          <w:szCs w:val="24"/>
          <w:rtl w:val="0"/>
        </w:rPr>
        <w:t xml:space="preserve">Secara etnologis, agnostisisme berasal dari kata Yunani gnostein (artinya ‘tahu; mengetahui’) dan (artinya ‘tidak’). Arti harfiah dari “seseorang yang tidak tahu”. Agnostisisme tidak identik dengan ateisme.</w:t>
      </w:r>
    </w:p>
    <w:p w:rsidR="00000000" w:rsidDel="00000000" w:rsidP="00000000" w:rsidRDefault="00000000" w:rsidRPr="00000000" w14:paraId="000000CC">
      <w:pPr>
        <w:shd w:fill="ffffff" w:val="clear"/>
        <w:spacing w:after="220"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color w:val="2c3e50"/>
          <w:sz w:val="24"/>
          <w:szCs w:val="24"/>
          <w:rtl w:val="0"/>
        </w:rPr>
        <w:t xml:space="preserve">Ahli biologi Thomas Henry Huxley mengucapkan kata agnostik pada tahun 1869 dan berkata, “Ini berarti bahwa seseorang tidak boleh mengatakan bahwa dia tahu sesuatu atau percaya pada sesuatu dan tidak memiliki dasar ilmiah untuk mengklaim ingin tahu atau percaya. “</w:t>
      </w:r>
    </w:p>
    <w:p w:rsidR="00000000" w:rsidDel="00000000" w:rsidP="00000000" w:rsidRDefault="00000000" w:rsidRPr="00000000" w14:paraId="000000CD">
      <w:pPr>
        <w:shd w:fill="ffffff" w:val="clear"/>
        <w:spacing w:after="220"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color w:val="2c3e50"/>
          <w:sz w:val="24"/>
          <w:szCs w:val="24"/>
          <w:rtl w:val="0"/>
        </w:rPr>
        <w:t xml:space="preserve">Sebelumnya, ia menulis karya-karya yang memasukkan sudut pandang agnostik, termasuk Sanjaya Belatthaputta, seorang filsuf India pada abad ke-5 SM. BC, yang menyatakan agnostisisme sebagai kehidupan setelah kematian, dan seorang filsuf Yunani pada abad ke-5 SM mengungkapkan agnostisisme terhadap keberadaan Tuhan.</w:t>
      </w:r>
    </w:p>
    <w:p w:rsidR="00000000" w:rsidDel="00000000" w:rsidP="00000000" w:rsidRDefault="00000000" w:rsidRPr="00000000" w14:paraId="000000CE">
      <w:pPr>
        <w:shd w:fill="ffffff" w:val="clear"/>
        <w:spacing w:after="220"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color w:val="2c3e50"/>
          <w:sz w:val="24"/>
          <w:szCs w:val="24"/>
          <w:rtl w:val="0"/>
        </w:rPr>
        <w:t xml:space="preserve">Agnostisisme adalah kepercayaan atau prinsip agnostik dalam kaitannya dengan keberadaan hal-hal yang dibalikkan di luar atau melalui fenomena material atau pengetahuan tentang Sebab Pertama atau Tuhan dan yang bukan agama.</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Apa Beza Agnostisisme dan Ateisme</w:t>
      </w:r>
    </w:p>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tbl>
      <w:tblPr>
        <w:tblStyle w:val="Table2"/>
        <w:tblW w:w="99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5025"/>
        <w:tblGridChange w:id="0">
          <w:tblGrid>
            <w:gridCol w:w="4965"/>
            <w:gridCol w:w="50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Agnostisisme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Ateisme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tidak ketahui kewujudan tuhan</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-Yakin bahawa Tuhan, atau dewa/ dewi tidak wujud.</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c3e50"/>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c3e50"/>
                <w:sz w:val="24"/>
                <w:szCs w:val="24"/>
                <w:highlight w:val="white"/>
                <w:rtl w:val="0"/>
              </w:rPr>
              <w:t xml:space="preserve"> memprioritaskan sains dan logis.</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-Penolakan semua agama.</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240" w:before="240" w:line="240" w:lineRule="auto"/>
              <w:rPr>
                <w:rFonts w:ascii="Times New Roman" w:cs="Times New Roman" w:eastAsia="Times New Roman" w:hAnsi="Times New Roman"/>
                <w:color w:val="2c3e50"/>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c3e50"/>
                <w:sz w:val="24"/>
                <w:szCs w:val="24"/>
                <w:highlight w:val="white"/>
                <w:rtl w:val="0"/>
              </w:rPr>
              <w:t xml:space="preserve">percaya pada ajaran agama dan mengikuti mereka, tetapi mereka belum benar-benar yakin akan Tuhan mereka.</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ada kepercayaan kepada Tuhan</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1"/>
        <w:spacing w:after="240" w:before="240" w:lineRule="auto"/>
        <w:rPr>
          <w:rFonts w:ascii="Times New Roman" w:cs="Times New Roman" w:eastAsia="Times New Roman" w:hAnsi="Times New Roman"/>
          <w:b w:val="1"/>
          <w:sz w:val="24"/>
          <w:szCs w:val="24"/>
        </w:rPr>
      </w:pPr>
      <w:bookmarkStart w:colFirst="0" w:colLast="0" w:name="_ypqf5mihbnc8" w:id="11"/>
      <w:bookmarkEnd w:id="11"/>
      <w:r w:rsidDel="00000000" w:rsidR="00000000" w:rsidRPr="00000000">
        <w:rPr>
          <w:rFonts w:ascii="Times New Roman" w:cs="Times New Roman" w:eastAsia="Times New Roman" w:hAnsi="Times New Roman"/>
          <w:b w:val="1"/>
          <w:sz w:val="24"/>
          <w:szCs w:val="24"/>
          <w:rtl w:val="0"/>
        </w:rPr>
        <w:t xml:space="preserve">5.0 KESIMPULAN</w:t>
      </w:r>
    </w:p>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Dalam bab yang telah dibincang tersebut, konklusinya adalah untuk menjelaskan hubungan antara manusia dengan alam dalam konteks faham Kosmologi Silam dan Ekologi Semasa. Selain itu, bab ini juga menjelaskan tentang kepercayaan dan hubungan insan dan Tuhan berdasarkan teologi, kepercayaan dan akidah kerohanian. Seterusnya, huraian bahawa bentuk dan perkembangan sistem-sistem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adalah sesuatu yang dapat belajar daripada bab yang bertentangan dengan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Akhir sekali, bab ini membolehkan kita untuk menganalisiskan bahawa pembentukan </w:t>
      </w:r>
      <w:r w:rsidDel="00000000" w:rsidR="00000000" w:rsidRPr="00000000">
        <w:rPr>
          <w:rFonts w:ascii="Times New Roman" w:cs="Times New Roman" w:eastAsia="Times New Roman" w:hAnsi="Times New Roman"/>
          <w:sz w:val="24"/>
          <w:szCs w:val="24"/>
          <w:rtl w:val="0"/>
        </w:rPr>
        <w:t xml:space="preserve">metafizik</w:t>
      </w:r>
      <w:r w:rsidDel="00000000" w:rsidR="00000000" w:rsidRPr="00000000">
        <w:rPr>
          <w:rFonts w:ascii="Times New Roman" w:cs="Times New Roman" w:eastAsia="Times New Roman" w:hAnsi="Times New Roman"/>
          <w:sz w:val="24"/>
          <w:szCs w:val="24"/>
          <w:rtl w:val="0"/>
        </w:rPr>
        <w:t xml:space="preserve"> yang lebih meluas kegunaannya dalam perkembangan sains, teknologi dan inovasi untuk sesebuah negara.</w:t>
      </w: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pStyle w:val="Heading1"/>
        <w:spacing w:after="240" w:before="240" w:lineRule="auto"/>
        <w:rPr>
          <w:rFonts w:ascii="Times New Roman" w:cs="Times New Roman" w:eastAsia="Times New Roman" w:hAnsi="Times New Roman"/>
          <w:b w:val="1"/>
          <w:sz w:val="24"/>
          <w:szCs w:val="24"/>
        </w:rPr>
      </w:pPr>
      <w:bookmarkStart w:colFirst="0" w:colLast="0" w:name="_7x2h3h9gifwb" w:id="12"/>
      <w:bookmarkEnd w:id="12"/>
      <w:r w:rsidDel="00000000" w:rsidR="00000000" w:rsidRPr="00000000">
        <w:rPr>
          <w:rFonts w:ascii="Times New Roman" w:cs="Times New Roman" w:eastAsia="Times New Roman" w:hAnsi="Times New Roman"/>
          <w:b w:val="1"/>
          <w:sz w:val="24"/>
          <w:szCs w:val="24"/>
          <w:rtl w:val="0"/>
        </w:rPr>
        <w:t xml:space="preserve">6.0 RUJUKAN</w:t>
      </w:r>
    </w:p>
    <w:p w:rsidR="00000000" w:rsidDel="00000000" w:rsidP="00000000" w:rsidRDefault="00000000" w:rsidRPr="00000000" w14:paraId="0000011C">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Prayogo, T. I. (2019). Ateisme dalam Perspektif Barat dan Timur. </w:t>
      </w:r>
      <w:r w:rsidDel="00000000" w:rsidR="00000000" w:rsidRPr="00000000">
        <w:rPr>
          <w:rFonts w:ascii="Times New Roman" w:cs="Times New Roman" w:eastAsia="Times New Roman" w:hAnsi="Times New Roman"/>
          <w:i w:val="1"/>
          <w:color w:val="222222"/>
          <w:sz w:val="24"/>
          <w:szCs w:val="24"/>
          <w:highlight w:val="white"/>
          <w:rtl w:val="0"/>
        </w:rPr>
        <w:t xml:space="preserve">Kalimah: Jurnal Studi Agama dan Pemikiran Islam</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17</w:t>
      </w:r>
      <w:r w:rsidDel="00000000" w:rsidR="00000000" w:rsidRPr="00000000">
        <w:rPr>
          <w:rFonts w:ascii="Times New Roman" w:cs="Times New Roman" w:eastAsia="Times New Roman" w:hAnsi="Times New Roman"/>
          <w:color w:val="222222"/>
          <w:sz w:val="24"/>
          <w:szCs w:val="24"/>
          <w:highlight w:val="white"/>
          <w:rtl w:val="0"/>
        </w:rPr>
        <w:t xml:space="preserve">(1), 105-120.</w:t>
      </w:r>
    </w:p>
    <w:p w:rsidR="00000000" w:rsidDel="00000000" w:rsidP="00000000" w:rsidRDefault="00000000" w:rsidRPr="00000000" w14:paraId="0000011D">
      <w:pPr>
        <w:numPr>
          <w:ilvl w:val="0"/>
          <w:numId w:val="7"/>
        </w:numPr>
        <w:spacing w:after="0" w:afterAutospacing="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Sulistiadi, R. (2012). Gambaran Makna Hidup Pada Penganut Ateis. </w:t>
      </w:r>
      <w:r w:rsidDel="00000000" w:rsidR="00000000" w:rsidRPr="00000000">
        <w:rPr>
          <w:rFonts w:ascii="Times New Roman" w:cs="Times New Roman" w:eastAsia="Times New Roman" w:hAnsi="Times New Roman"/>
          <w:i w:val="1"/>
          <w:color w:val="222222"/>
          <w:sz w:val="24"/>
          <w:szCs w:val="24"/>
          <w:highlight w:val="white"/>
          <w:rtl w:val="0"/>
        </w:rPr>
        <w:t xml:space="preserve">Fakultas Psikologi Universitas Gunadarma</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11E">
      <w:pPr>
        <w:numPr>
          <w:ilvl w:val="0"/>
          <w:numId w:val="7"/>
        </w:numPr>
        <w:spacing w:after="240" w:before="0" w:beforeAutospacing="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Cline, A. (n.d.). Apakah Teisme itu? Siapa ahli-ahli sihir? Percaya pada Tuhan dan Tuhan. Retrieved January 31, 2021, from https://ms.eferrit.com/apakah-teisme-itu-siapa-ahli-ahli-sihir-percaya-pada-tuhan-dan-tuhan/</w:t>
      </w:r>
    </w:p>
    <w:p w:rsidR="00000000" w:rsidDel="00000000" w:rsidP="00000000" w:rsidRDefault="00000000" w:rsidRPr="00000000" w14:paraId="0000011F">
      <w:pPr>
        <w:spacing w:line="360" w:lineRule="auto"/>
        <w:ind w:left="720" w:firstLine="0"/>
        <w:jc w:val="both"/>
        <w:rPr>
          <w:rFonts w:ascii="Times New Roman" w:cs="Times New Roman" w:eastAsia="Times New Roman" w:hAnsi="Times New Roman"/>
          <w:color w:val="222222"/>
          <w:sz w:val="24"/>
          <w:szCs w:val="24"/>
          <w:highlight w:val="white"/>
        </w:rPr>
      </w:pPr>
      <w:r w:rsidDel="00000000" w:rsidR="00000000" w:rsidRPr="00000000">
        <w:rPr>
          <w:rtl w:val="0"/>
        </w:rPr>
      </w:r>
    </w:p>
    <w:sectPr>
      <w:footerReference r:id="rId7" w:type="default"/>
      <w:footerReference r:id="rId8" w:type="first"/>
      <w:pgSz w:h="16838" w:w="11906" w:orient="portrait"/>
      <w:pgMar w:bottom="2433.6" w:top="2160" w:left="936.0000000000001" w:right="936.0000000000001"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