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85739" w14:textId="58ECC028" w:rsidR="00F909CA" w:rsidRPr="00E63669" w:rsidRDefault="00F909CA" w:rsidP="00F909CA">
      <w:pPr>
        <w:jc w:val="center"/>
      </w:pPr>
      <w:r w:rsidRPr="00B67F7B">
        <w:rPr>
          <w:noProof/>
        </w:rPr>
        <w:drawing>
          <wp:inline distT="0" distB="0" distL="0" distR="0" wp14:anchorId="3897E3A8" wp14:editId="36056645">
            <wp:extent cx="5274310" cy="1358343"/>
            <wp:effectExtent l="0" t="0" r="2540" b="0"/>
            <wp:docPr id="229" name="Picture 2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Graphical user interface, text, application&#10;&#10;Description automatically generated"/>
                    <pic:cNvPicPr/>
                  </pic:nvPicPr>
                  <pic:blipFill rotWithShape="1">
                    <a:blip r:embed="rId10"/>
                    <a:srcRect l="26005" t="20548" r="45479" b="66396"/>
                    <a:stretch/>
                  </pic:blipFill>
                  <pic:spPr bwMode="auto">
                    <a:xfrm>
                      <a:off x="0" y="0"/>
                      <a:ext cx="5274310" cy="1358343"/>
                    </a:xfrm>
                    <a:prstGeom prst="rect">
                      <a:avLst/>
                    </a:prstGeom>
                    <a:ln>
                      <a:noFill/>
                    </a:ln>
                    <a:extLst>
                      <a:ext uri="{53640926-AAD7-44D8-BBD7-CCE9431645EC}">
                        <a14:shadowObscured xmlns:a14="http://schemas.microsoft.com/office/drawing/2010/main"/>
                      </a:ext>
                    </a:extLst>
                  </pic:spPr>
                </pic:pic>
              </a:graphicData>
            </a:graphic>
          </wp:inline>
        </w:drawing>
      </w:r>
    </w:p>
    <w:p w14:paraId="15870FCF" w14:textId="4ADC7916" w:rsidR="00F909CA" w:rsidRPr="00E63669" w:rsidRDefault="00F909CA" w:rsidP="00F909CA">
      <w:r w:rsidRPr="00E63669">
        <w:t>Subject</w:t>
      </w:r>
      <w:r w:rsidRPr="00E63669">
        <w:tab/>
      </w:r>
      <w:r w:rsidRPr="00E63669">
        <w:tab/>
      </w:r>
      <w:r>
        <w:tab/>
      </w:r>
      <w:r w:rsidRPr="00E63669">
        <w:t>: Technology and Information Systems (SECP1513)</w:t>
      </w:r>
    </w:p>
    <w:p w14:paraId="79763377" w14:textId="189AC6B4" w:rsidR="00F909CA" w:rsidRPr="00E63669" w:rsidRDefault="00F909CA" w:rsidP="00F909CA">
      <w:r w:rsidRPr="00E63669">
        <w:t xml:space="preserve">Section </w:t>
      </w:r>
      <w:r w:rsidRPr="00E63669">
        <w:tab/>
        <w:t xml:space="preserve"> </w:t>
      </w:r>
      <w:r w:rsidRPr="00E63669">
        <w:tab/>
        <w:t xml:space="preserve">: </w:t>
      </w:r>
      <w:r>
        <w:t>1</w:t>
      </w:r>
    </w:p>
    <w:p w14:paraId="46A15012" w14:textId="56F95F3D" w:rsidR="00F909CA" w:rsidRPr="00E63669" w:rsidRDefault="00F909CA" w:rsidP="00F909CA">
      <w:pPr>
        <w:ind w:left="1440" w:hanging="1440"/>
      </w:pPr>
      <w:r w:rsidRPr="00E63669">
        <w:t>Assignment</w:t>
      </w:r>
      <w:r w:rsidRPr="00E63669">
        <w:tab/>
      </w:r>
      <w:r w:rsidRPr="00E63669">
        <w:tab/>
        <w:t xml:space="preserve">: </w:t>
      </w:r>
      <w:r>
        <w:t>Literature Review on Cloud</w:t>
      </w:r>
      <w:r>
        <w:t xml:space="preserve"> </w:t>
      </w:r>
      <w:r>
        <w:t>Computing</w:t>
      </w:r>
      <w:r>
        <w:t xml:space="preserve"> </w:t>
      </w:r>
      <w:r>
        <w:t>Service Providers.</w:t>
      </w:r>
    </w:p>
    <w:p w14:paraId="3589957C" w14:textId="77777777" w:rsidR="00F909CA" w:rsidRPr="00E63669" w:rsidRDefault="00F909CA" w:rsidP="00F909CA">
      <w:pPr>
        <w:jc w:val="center"/>
      </w:pPr>
    </w:p>
    <w:p w14:paraId="7A3892CE" w14:textId="77777777" w:rsidR="00F909CA" w:rsidRPr="00E63669" w:rsidRDefault="00F909CA" w:rsidP="00F909CA">
      <w:pPr>
        <w:jc w:val="center"/>
      </w:pPr>
      <w:r w:rsidRPr="00E63669">
        <w:t xml:space="preserve">GROUP NAME / </w:t>
      </w:r>
      <w:proofErr w:type="gramStart"/>
      <w:r w:rsidRPr="00E63669">
        <w:t>NUMBER :</w:t>
      </w:r>
      <w:proofErr w:type="gramEnd"/>
      <w:r w:rsidRPr="00E63669">
        <w:t xml:space="preserve"> </w:t>
      </w:r>
      <w:r>
        <w:t>3</w:t>
      </w:r>
    </w:p>
    <w:tbl>
      <w:tblPr>
        <w:tblStyle w:val="TableGrid"/>
        <w:tblW w:w="0" w:type="auto"/>
        <w:tblInd w:w="748" w:type="dxa"/>
        <w:tblLook w:val="04A0" w:firstRow="1" w:lastRow="0" w:firstColumn="1" w:lastColumn="0" w:noHBand="0" w:noVBand="1"/>
      </w:tblPr>
      <w:tblGrid>
        <w:gridCol w:w="721"/>
        <w:gridCol w:w="3199"/>
        <w:gridCol w:w="4321"/>
      </w:tblGrid>
      <w:tr w:rsidR="00F909CA" w:rsidRPr="00E63669" w14:paraId="392B8C75" w14:textId="77777777" w:rsidTr="00F909CA">
        <w:trPr>
          <w:trHeight w:val="1805"/>
        </w:trPr>
        <w:tc>
          <w:tcPr>
            <w:tcW w:w="721" w:type="dxa"/>
          </w:tcPr>
          <w:p w14:paraId="6764E417" w14:textId="77777777" w:rsidR="00F909CA" w:rsidRPr="00E63669" w:rsidRDefault="00F909CA" w:rsidP="00F909CA">
            <w:pPr>
              <w:jc w:val="center"/>
            </w:pPr>
            <w:r w:rsidRPr="00E63669">
              <w:t>1.</w:t>
            </w:r>
          </w:p>
        </w:tc>
        <w:tc>
          <w:tcPr>
            <w:tcW w:w="3199" w:type="dxa"/>
          </w:tcPr>
          <w:p w14:paraId="248F3EEB" w14:textId="77777777" w:rsidR="00F909CA" w:rsidRPr="00E63669" w:rsidRDefault="00F909CA" w:rsidP="00F909CA">
            <w:pPr>
              <w:jc w:val="center"/>
              <w:rPr>
                <w:b/>
                <w:bCs/>
              </w:rPr>
            </w:pPr>
            <w:r>
              <w:rPr>
                <w:b/>
                <w:bCs/>
                <w:noProof/>
              </w:rPr>
              <w:drawing>
                <wp:inline distT="0" distB="0" distL="0" distR="0" wp14:anchorId="08312E6D" wp14:editId="61CEB867">
                  <wp:extent cx="1148400" cy="1476000"/>
                  <wp:effectExtent l="0" t="0" r="0" b="0"/>
                  <wp:docPr id="12" name="Picture 12"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posing for the camera&#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148400" cy="1476000"/>
                          </a:xfrm>
                          <a:prstGeom prst="rect">
                            <a:avLst/>
                          </a:prstGeom>
                        </pic:spPr>
                      </pic:pic>
                    </a:graphicData>
                  </a:graphic>
                </wp:inline>
              </w:drawing>
            </w:r>
          </w:p>
        </w:tc>
        <w:tc>
          <w:tcPr>
            <w:tcW w:w="4321" w:type="dxa"/>
          </w:tcPr>
          <w:p w14:paraId="266D7AD0" w14:textId="77777777" w:rsidR="00F909CA" w:rsidRPr="00E63669" w:rsidRDefault="00F909CA" w:rsidP="00F909CA"/>
          <w:p w14:paraId="510D554E" w14:textId="77777777" w:rsidR="00F909CA" w:rsidRPr="00E63669" w:rsidRDefault="00F909CA" w:rsidP="00F909CA">
            <w:r w:rsidRPr="00E63669">
              <w:t xml:space="preserve">Name: </w:t>
            </w:r>
            <w:r w:rsidRPr="00953BF9">
              <w:rPr>
                <w:rFonts w:eastAsia="Times New Roman"/>
                <w:color w:val="000000" w:themeColor="text1"/>
                <w:kern w:val="36"/>
              </w:rPr>
              <w:t>Huda Najihah binti Ahmad Asri</w:t>
            </w:r>
          </w:p>
          <w:p w14:paraId="078E5FB7" w14:textId="77777777" w:rsidR="00F909CA" w:rsidRPr="00E63669" w:rsidRDefault="00F909CA" w:rsidP="00F909CA">
            <w:r w:rsidRPr="00E63669">
              <w:t xml:space="preserve">Matric Number: </w:t>
            </w:r>
            <w:r w:rsidRPr="00953BF9">
              <w:rPr>
                <w:rFonts w:eastAsia="Times New Roman"/>
                <w:color w:val="000000" w:themeColor="text1"/>
                <w:kern w:val="36"/>
              </w:rPr>
              <w:t>A20EC0045</w:t>
            </w:r>
          </w:p>
          <w:p w14:paraId="7BFAA2CE" w14:textId="77777777" w:rsidR="00F909CA" w:rsidRPr="00E63669" w:rsidRDefault="00F909CA" w:rsidP="00F909CA">
            <w:r w:rsidRPr="00E63669">
              <w:t xml:space="preserve">Phone Number: </w:t>
            </w:r>
            <w:r w:rsidRPr="00953BF9">
              <w:t>010-218 2840</w:t>
            </w:r>
          </w:p>
          <w:p w14:paraId="5944A2EF" w14:textId="77777777" w:rsidR="00F909CA" w:rsidRPr="00E63669" w:rsidRDefault="00F909CA" w:rsidP="00F909CA">
            <w:r w:rsidRPr="00E63669">
              <w:t>E-mail</w:t>
            </w:r>
            <w:r w:rsidRPr="00953BF9">
              <w:t>:</w:t>
            </w:r>
            <w:r>
              <w:t xml:space="preserve"> </w:t>
            </w:r>
            <w:r w:rsidRPr="00953BF9">
              <w:t>hudanajihah@graduate.utm.my</w:t>
            </w:r>
          </w:p>
        </w:tc>
      </w:tr>
      <w:tr w:rsidR="00F909CA" w:rsidRPr="00E63669" w14:paraId="3532DE2F" w14:textId="77777777" w:rsidTr="00F909CA">
        <w:trPr>
          <w:trHeight w:val="1618"/>
        </w:trPr>
        <w:tc>
          <w:tcPr>
            <w:tcW w:w="721" w:type="dxa"/>
          </w:tcPr>
          <w:p w14:paraId="56B831FB" w14:textId="77777777" w:rsidR="00F909CA" w:rsidRPr="00E63669" w:rsidRDefault="00F909CA" w:rsidP="00F909CA">
            <w:pPr>
              <w:jc w:val="center"/>
            </w:pPr>
            <w:r w:rsidRPr="00E63669">
              <w:t>2.</w:t>
            </w:r>
          </w:p>
        </w:tc>
        <w:tc>
          <w:tcPr>
            <w:tcW w:w="3199" w:type="dxa"/>
          </w:tcPr>
          <w:p w14:paraId="73623CFA" w14:textId="77777777" w:rsidR="00F909CA" w:rsidRPr="00E63669" w:rsidRDefault="00F909CA" w:rsidP="00F909CA">
            <w:pPr>
              <w:jc w:val="center"/>
              <w:rPr>
                <w:b/>
                <w:bCs/>
              </w:rPr>
            </w:pPr>
            <w:r>
              <w:rPr>
                <w:b/>
                <w:bCs/>
                <w:noProof/>
              </w:rPr>
              <w:drawing>
                <wp:inline distT="0" distB="0" distL="0" distR="0" wp14:anchorId="52853915" wp14:editId="5BEBC985">
                  <wp:extent cx="1000800" cy="1476000"/>
                  <wp:effectExtent l="0" t="0" r="2540" b="0"/>
                  <wp:docPr id="9" name="Picture 9"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posing for the camera&#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0800" cy="1476000"/>
                          </a:xfrm>
                          <a:prstGeom prst="rect">
                            <a:avLst/>
                          </a:prstGeom>
                        </pic:spPr>
                      </pic:pic>
                    </a:graphicData>
                  </a:graphic>
                </wp:inline>
              </w:drawing>
            </w:r>
          </w:p>
        </w:tc>
        <w:tc>
          <w:tcPr>
            <w:tcW w:w="4321" w:type="dxa"/>
          </w:tcPr>
          <w:p w14:paraId="1ACA3803" w14:textId="77777777" w:rsidR="00F909CA" w:rsidRPr="00E63669" w:rsidRDefault="00F909CA" w:rsidP="00F909CA">
            <w:pPr>
              <w:rPr>
                <w:b/>
                <w:bCs/>
              </w:rPr>
            </w:pPr>
          </w:p>
          <w:p w14:paraId="5AD381DC" w14:textId="77777777" w:rsidR="00F909CA" w:rsidRPr="00E63669" w:rsidRDefault="00F909CA" w:rsidP="00F909CA">
            <w:r w:rsidRPr="00E63669">
              <w:t xml:space="preserve">Name: </w:t>
            </w:r>
            <w:r w:rsidRPr="00953BF9">
              <w:rPr>
                <w:rFonts w:eastAsia="Times New Roman"/>
                <w:color w:val="000000" w:themeColor="text1"/>
                <w:kern w:val="36"/>
              </w:rPr>
              <w:t xml:space="preserve">Keshiniy A/P </w:t>
            </w:r>
            <w:proofErr w:type="spellStart"/>
            <w:r w:rsidRPr="00953BF9">
              <w:rPr>
                <w:rFonts w:eastAsia="Times New Roman"/>
                <w:color w:val="000000" w:themeColor="text1"/>
                <w:kern w:val="36"/>
              </w:rPr>
              <w:t>Mogan</w:t>
            </w:r>
            <w:proofErr w:type="spellEnd"/>
          </w:p>
          <w:p w14:paraId="7F29CCA7" w14:textId="77777777" w:rsidR="00F909CA" w:rsidRPr="00E63669" w:rsidRDefault="00F909CA" w:rsidP="00F909CA">
            <w:r w:rsidRPr="00E63669">
              <w:t xml:space="preserve">Matric Number: </w:t>
            </w:r>
            <w:r w:rsidRPr="00953BF9">
              <w:rPr>
                <w:rFonts w:eastAsia="Times New Roman"/>
                <w:color w:val="000000" w:themeColor="text1"/>
                <w:kern w:val="36"/>
              </w:rPr>
              <w:t>A20EC0057</w:t>
            </w:r>
          </w:p>
          <w:p w14:paraId="019D2CEA" w14:textId="77777777" w:rsidR="00F909CA" w:rsidRPr="00E63669" w:rsidRDefault="00F909CA" w:rsidP="00F909CA">
            <w:r w:rsidRPr="00E63669">
              <w:t xml:space="preserve">Phone Number: </w:t>
            </w:r>
            <w:r w:rsidRPr="00953BF9">
              <w:t>013-470 9452</w:t>
            </w:r>
          </w:p>
          <w:p w14:paraId="05D0C56F" w14:textId="77777777" w:rsidR="00F909CA" w:rsidRPr="00E63669" w:rsidRDefault="00F909CA" w:rsidP="00F909CA">
            <w:pPr>
              <w:rPr>
                <w:b/>
                <w:bCs/>
              </w:rPr>
            </w:pPr>
            <w:r w:rsidRPr="00E63669">
              <w:t xml:space="preserve">E-mail: </w:t>
            </w:r>
            <w:r w:rsidRPr="00953BF9">
              <w:t>keshiniy@graduate.utm.my</w:t>
            </w:r>
          </w:p>
        </w:tc>
      </w:tr>
      <w:tr w:rsidR="00F909CA" w:rsidRPr="00E63669" w14:paraId="26A91AFD" w14:textId="77777777" w:rsidTr="00F909CA">
        <w:trPr>
          <w:trHeight w:val="1798"/>
        </w:trPr>
        <w:tc>
          <w:tcPr>
            <w:tcW w:w="721" w:type="dxa"/>
          </w:tcPr>
          <w:p w14:paraId="7B829283" w14:textId="77777777" w:rsidR="00F909CA" w:rsidRPr="00E63669" w:rsidRDefault="00F909CA" w:rsidP="00F909CA">
            <w:pPr>
              <w:jc w:val="center"/>
            </w:pPr>
            <w:r w:rsidRPr="00E63669">
              <w:t>3.</w:t>
            </w:r>
          </w:p>
        </w:tc>
        <w:tc>
          <w:tcPr>
            <w:tcW w:w="3199" w:type="dxa"/>
          </w:tcPr>
          <w:p w14:paraId="5B3B998C" w14:textId="77777777" w:rsidR="00F909CA" w:rsidRPr="00E63669" w:rsidRDefault="00F909CA" w:rsidP="00F909CA">
            <w:pPr>
              <w:jc w:val="center"/>
              <w:rPr>
                <w:b/>
                <w:bCs/>
              </w:rPr>
            </w:pPr>
            <w:r>
              <w:rPr>
                <w:b/>
                <w:bCs/>
                <w:noProof/>
              </w:rPr>
              <w:drawing>
                <wp:inline distT="0" distB="0" distL="0" distR="0" wp14:anchorId="7F9EECEC" wp14:editId="0EF4125F">
                  <wp:extent cx="1130400" cy="1476000"/>
                  <wp:effectExtent l="0" t="0" r="0" b="0"/>
                  <wp:docPr id="10" name="Picture 10"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posing for the camera&#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130400" cy="1476000"/>
                          </a:xfrm>
                          <a:prstGeom prst="rect">
                            <a:avLst/>
                          </a:prstGeom>
                        </pic:spPr>
                      </pic:pic>
                    </a:graphicData>
                  </a:graphic>
                </wp:inline>
              </w:drawing>
            </w:r>
          </w:p>
        </w:tc>
        <w:tc>
          <w:tcPr>
            <w:tcW w:w="4321" w:type="dxa"/>
          </w:tcPr>
          <w:p w14:paraId="187E6BF3" w14:textId="77777777" w:rsidR="00F909CA" w:rsidRPr="00E63669" w:rsidRDefault="00F909CA" w:rsidP="00F909CA">
            <w:pPr>
              <w:rPr>
                <w:b/>
                <w:bCs/>
              </w:rPr>
            </w:pPr>
          </w:p>
          <w:p w14:paraId="450005D2" w14:textId="77777777" w:rsidR="00F909CA" w:rsidRPr="00E63669" w:rsidRDefault="00F909CA" w:rsidP="00F909CA">
            <w:r w:rsidRPr="00E63669">
              <w:t xml:space="preserve">Name: </w:t>
            </w:r>
            <w:r w:rsidRPr="00953BF9">
              <w:rPr>
                <w:rFonts w:eastAsia="Times New Roman"/>
                <w:color w:val="000000" w:themeColor="text1"/>
                <w:kern w:val="36"/>
              </w:rPr>
              <w:t>Marnisha binti Mustafa Kamal</w:t>
            </w:r>
          </w:p>
          <w:p w14:paraId="2CEC1A23" w14:textId="77777777" w:rsidR="00F909CA" w:rsidRPr="00E63669" w:rsidRDefault="00F909CA" w:rsidP="00F909CA">
            <w:r w:rsidRPr="00E63669">
              <w:t>Matric Number:</w:t>
            </w:r>
            <w:r>
              <w:t xml:space="preserve"> </w:t>
            </w:r>
            <w:r w:rsidRPr="00953BF9">
              <w:rPr>
                <w:rFonts w:eastAsia="Times New Roman"/>
                <w:color w:val="000000" w:themeColor="text1"/>
                <w:kern w:val="36"/>
              </w:rPr>
              <w:t>A20EC0075</w:t>
            </w:r>
          </w:p>
          <w:p w14:paraId="78B38A2D" w14:textId="77777777" w:rsidR="00F909CA" w:rsidRPr="00E63669" w:rsidRDefault="00F909CA" w:rsidP="00F909CA">
            <w:r w:rsidRPr="00E63669">
              <w:t xml:space="preserve">Phone Number: </w:t>
            </w:r>
            <w:r w:rsidRPr="00953BF9">
              <w:t>018-220 8667</w:t>
            </w:r>
          </w:p>
          <w:p w14:paraId="1AC8DBE8" w14:textId="77777777" w:rsidR="00F909CA" w:rsidRPr="00E63669" w:rsidRDefault="00F909CA" w:rsidP="00F909CA">
            <w:pPr>
              <w:rPr>
                <w:b/>
                <w:bCs/>
              </w:rPr>
            </w:pPr>
            <w:r w:rsidRPr="00E63669">
              <w:t>E-mail:</w:t>
            </w:r>
            <w:r>
              <w:t xml:space="preserve"> </w:t>
            </w:r>
            <w:r w:rsidRPr="00953BF9">
              <w:t>marnisha@graduate.utm.my</w:t>
            </w:r>
          </w:p>
        </w:tc>
      </w:tr>
      <w:tr w:rsidR="00F909CA" w:rsidRPr="00E63669" w14:paraId="657AF1B7" w14:textId="77777777" w:rsidTr="00F909CA">
        <w:trPr>
          <w:trHeight w:val="1880"/>
        </w:trPr>
        <w:tc>
          <w:tcPr>
            <w:tcW w:w="721" w:type="dxa"/>
          </w:tcPr>
          <w:p w14:paraId="407D2F3B" w14:textId="77777777" w:rsidR="00F909CA" w:rsidRPr="00E63669" w:rsidRDefault="00F909CA" w:rsidP="00F909CA">
            <w:pPr>
              <w:jc w:val="center"/>
            </w:pPr>
            <w:r>
              <w:t>4.</w:t>
            </w:r>
          </w:p>
        </w:tc>
        <w:tc>
          <w:tcPr>
            <w:tcW w:w="3199" w:type="dxa"/>
          </w:tcPr>
          <w:p w14:paraId="1D89C3AD" w14:textId="77777777" w:rsidR="00F909CA" w:rsidRPr="00E63669" w:rsidRDefault="00F909CA" w:rsidP="00F909CA">
            <w:pPr>
              <w:jc w:val="center"/>
              <w:rPr>
                <w:b/>
                <w:bCs/>
              </w:rPr>
            </w:pPr>
            <w:r>
              <w:rPr>
                <w:b/>
                <w:bCs/>
                <w:noProof/>
              </w:rPr>
              <w:drawing>
                <wp:inline distT="0" distB="0" distL="0" distR="0" wp14:anchorId="44718B12" wp14:editId="52F11318">
                  <wp:extent cx="1144800" cy="1476000"/>
                  <wp:effectExtent l="0" t="0" r="0" b="0"/>
                  <wp:docPr id="17" name="Picture 17" descr="A person wearing glasses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erson wearing glasses posing for the camera&#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4800" cy="1476000"/>
                          </a:xfrm>
                          <a:prstGeom prst="rect">
                            <a:avLst/>
                          </a:prstGeom>
                        </pic:spPr>
                      </pic:pic>
                    </a:graphicData>
                  </a:graphic>
                </wp:inline>
              </w:drawing>
            </w:r>
          </w:p>
        </w:tc>
        <w:tc>
          <w:tcPr>
            <w:tcW w:w="4321" w:type="dxa"/>
          </w:tcPr>
          <w:p w14:paraId="49248423" w14:textId="77777777" w:rsidR="00F909CA" w:rsidRDefault="00F909CA" w:rsidP="00F909CA"/>
          <w:p w14:paraId="18EE06B6" w14:textId="77777777" w:rsidR="00F909CA" w:rsidRPr="00E63669" w:rsidRDefault="00F909CA" w:rsidP="00F909CA">
            <w:r w:rsidRPr="00E63669">
              <w:t xml:space="preserve">Name: </w:t>
            </w:r>
            <w:r>
              <w:t>Woon Zi Jian</w:t>
            </w:r>
          </w:p>
          <w:p w14:paraId="7E843F57" w14:textId="77777777" w:rsidR="00F909CA" w:rsidRPr="00E63669" w:rsidRDefault="00F909CA" w:rsidP="00F909CA">
            <w:r w:rsidRPr="00E63669">
              <w:t xml:space="preserve">Matric Number: </w:t>
            </w:r>
            <w:r>
              <w:t>A20EC0171</w:t>
            </w:r>
          </w:p>
          <w:p w14:paraId="327EFAE5" w14:textId="77777777" w:rsidR="00F909CA" w:rsidRPr="00E63669" w:rsidRDefault="00F909CA" w:rsidP="00F909CA">
            <w:r w:rsidRPr="00E63669">
              <w:t xml:space="preserve">Phone Number: </w:t>
            </w:r>
            <w:r>
              <w:t>018-2226331</w:t>
            </w:r>
          </w:p>
          <w:p w14:paraId="4C6BFAA2" w14:textId="77777777" w:rsidR="00F909CA" w:rsidRPr="00E63669" w:rsidRDefault="00F909CA" w:rsidP="00F909CA">
            <w:pPr>
              <w:rPr>
                <w:b/>
                <w:bCs/>
              </w:rPr>
            </w:pPr>
            <w:r w:rsidRPr="00E63669">
              <w:t>E-mail:</w:t>
            </w:r>
            <w:r>
              <w:t xml:space="preserve"> woonjian@graduate.utm.my</w:t>
            </w:r>
          </w:p>
        </w:tc>
      </w:tr>
    </w:tbl>
    <w:p w14:paraId="50CDCC64" w14:textId="02270700" w:rsidR="00F909CA" w:rsidRDefault="00F909CA">
      <w:pPr>
        <w:rPr>
          <w:b/>
          <w:bCs/>
          <w:sz w:val="32"/>
          <w:szCs w:val="32"/>
        </w:rPr>
      </w:pPr>
    </w:p>
    <w:p w14:paraId="15D97458" w14:textId="6D362246" w:rsidR="007D522B" w:rsidRPr="007D522B" w:rsidRDefault="00E75E09" w:rsidP="00F909CA">
      <w:pPr>
        <w:spacing w:after="0"/>
        <w:ind w:right="-319"/>
        <w:jc w:val="center"/>
        <w:rPr>
          <w:b/>
          <w:bCs/>
          <w:sz w:val="32"/>
          <w:szCs w:val="32"/>
        </w:rPr>
      </w:pPr>
      <w:r w:rsidRPr="00FE5E38">
        <w:rPr>
          <w:b/>
          <w:bCs/>
          <w:sz w:val="32"/>
          <w:szCs w:val="32"/>
        </w:rPr>
        <w:lastRenderedPageBreak/>
        <w:t>A Comparative Analysis of</w:t>
      </w:r>
      <w:r w:rsidR="00062AA6">
        <w:rPr>
          <w:b/>
          <w:bCs/>
          <w:sz w:val="32"/>
          <w:szCs w:val="32"/>
        </w:rPr>
        <w:t xml:space="preserve"> </w:t>
      </w:r>
      <w:r w:rsidRPr="00FE5E38">
        <w:rPr>
          <w:b/>
          <w:bCs/>
          <w:sz w:val="32"/>
          <w:szCs w:val="32"/>
        </w:rPr>
        <w:t>Cloud Computing Service Providers</w:t>
      </w:r>
    </w:p>
    <w:p w14:paraId="0156FE1F" w14:textId="0F9B6796" w:rsidR="00E75E09" w:rsidRPr="00BB00EA" w:rsidRDefault="00E75E09" w:rsidP="00062AA6">
      <w:pPr>
        <w:spacing w:before="240" w:after="0"/>
        <w:ind w:left="-284" w:right="-319"/>
        <w:jc w:val="center"/>
        <w:rPr>
          <w:sz w:val="23"/>
          <w:szCs w:val="23"/>
        </w:rPr>
      </w:pPr>
      <w:r w:rsidRPr="00BB00EA">
        <w:rPr>
          <w:sz w:val="23"/>
          <w:szCs w:val="23"/>
        </w:rPr>
        <w:t>Huda Najihah binti Ahmad Asri</w:t>
      </w:r>
      <w:r w:rsidRPr="00BB00EA">
        <w:rPr>
          <w:sz w:val="23"/>
          <w:szCs w:val="23"/>
          <w:vertAlign w:val="superscript"/>
        </w:rPr>
        <w:t>1</w:t>
      </w:r>
      <w:r w:rsidRPr="00BB00EA">
        <w:rPr>
          <w:sz w:val="23"/>
          <w:szCs w:val="23"/>
        </w:rPr>
        <w:t xml:space="preserve"> Keshiniy D/O Mogan</w:t>
      </w:r>
      <w:r w:rsidRPr="00BB00EA">
        <w:rPr>
          <w:sz w:val="23"/>
          <w:szCs w:val="23"/>
          <w:vertAlign w:val="superscript"/>
        </w:rPr>
        <w:t>2</w:t>
      </w:r>
      <w:r w:rsidRPr="00BB00EA">
        <w:rPr>
          <w:sz w:val="23"/>
          <w:szCs w:val="23"/>
        </w:rPr>
        <w:t xml:space="preserve"> Marnisha binti Mustafa Kamal</w:t>
      </w:r>
      <w:r w:rsidRPr="00BB00EA">
        <w:rPr>
          <w:sz w:val="23"/>
          <w:szCs w:val="23"/>
          <w:vertAlign w:val="superscript"/>
        </w:rPr>
        <w:t>3</w:t>
      </w:r>
      <w:r w:rsidRPr="00BB00EA">
        <w:rPr>
          <w:sz w:val="23"/>
          <w:szCs w:val="23"/>
        </w:rPr>
        <w:t xml:space="preserve"> and Woon Zi Jian</w:t>
      </w:r>
      <w:r w:rsidRPr="00BB00EA">
        <w:rPr>
          <w:sz w:val="23"/>
          <w:szCs w:val="23"/>
          <w:vertAlign w:val="superscript"/>
        </w:rPr>
        <w:t>4</w:t>
      </w:r>
    </w:p>
    <w:p w14:paraId="654265EC" w14:textId="4488A2D7" w:rsidR="00E75E09" w:rsidRPr="00BB00EA" w:rsidRDefault="00E75E09" w:rsidP="00062AA6">
      <w:pPr>
        <w:spacing w:after="0"/>
        <w:ind w:left="-284" w:right="-319"/>
        <w:jc w:val="center"/>
        <w:rPr>
          <w:sz w:val="23"/>
          <w:szCs w:val="23"/>
        </w:rPr>
      </w:pPr>
      <w:r w:rsidRPr="00BB00EA">
        <w:rPr>
          <w:sz w:val="23"/>
          <w:szCs w:val="23"/>
        </w:rPr>
        <w:t>School of Computing, Faculty of Engineering, Universiti Teknologi Malaysia, Johor Bahru,</w:t>
      </w:r>
      <w:r w:rsidR="00993353" w:rsidRPr="00BB00EA">
        <w:rPr>
          <w:sz w:val="23"/>
          <w:szCs w:val="23"/>
        </w:rPr>
        <w:t xml:space="preserve"> Johor,</w:t>
      </w:r>
      <w:r w:rsidRPr="00BB00EA">
        <w:rPr>
          <w:sz w:val="23"/>
          <w:szCs w:val="23"/>
        </w:rPr>
        <w:t xml:space="preserve"> Malaysia</w:t>
      </w:r>
    </w:p>
    <w:p w14:paraId="13D59433" w14:textId="376C02A6" w:rsidR="00457B8C" w:rsidRPr="00BB00EA" w:rsidRDefault="00E75E09" w:rsidP="00062AA6">
      <w:pPr>
        <w:spacing w:after="0"/>
        <w:ind w:left="-284" w:right="-319"/>
        <w:jc w:val="center"/>
        <w:rPr>
          <w:rFonts w:ascii="Courier New" w:hAnsi="Courier New" w:cs="Courier New"/>
          <w:sz w:val="23"/>
          <w:szCs w:val="23"/>
        </w:rPr>
      </w:pPr>
      <w:r w:rsidRPr="00BB00EA">
        <w:rPr>
          <w:rFonts w:ascii="Courier New" w:hAnsi="Courier New" w:cs="Courier New"/>
          <w:sz w:val="23"/>
          <w:szCs w:val="23"/>
          <w:vertAlign w:val="superscript"/>
        </w:rPr>
        <w:t>1</w:t>
      </w:r>
      <w:hyperlink r:id="rId15" w:history="1">
        <w:r w:rsidRPr="00BB00EA">
          <w:rPr>
            <w:rStyle w:val="Hyperlink"/>
            <w:rFonts w:ascii="Courier New" w:hAnsi="Courier New" w:cs="Courier New"/>
            <w:color w:val="auto"/>
            <w:sz w:val="23"/>
            <w:szCs w:val="23"/>
            <w:u w:val="none"/>
          </w:rPr>
          <w:t>hudanajihah@graduate.utm.my</w:t>
        </w:r>
      </w:hyperlink>
      <w:r w:rsidRPr="00BB00EA">
        <w:rPr>
          <w:rFonts w:ascii="Courier New" w:hAnsi="Courier New" w:cs="Courier New"/>
          <w:sz w:val="23"/>
          <w:szCs w:val="23"/>
        </w:rPr>
        <w:t xml:space="preserve"> </w:t>
      </w:r>
      <w:r w:rsidRPr="00BB00EA">
        <w:rPr>
          <w:rFonts w:ascii="Courier New" w:hAnsi="Courier New" w:cs="Courier New"/>
          <w:sz w:val="23"/>
          <w:szCs w:val="23"/>
          <w:vertAlign w:val="superscript"/>
        </w:rPr>
        <w:t>2</w:t>
      </w:r>
      <w:hyperlink r:id="rId16" w:history="1">
        <w:r w:rsidRPr="00BB00EA">
          <w:rPr>
            <w:rStyle w:val="Hyperlink"/>
            <w:rFonts w:ascii="Courier New" w:hAnsi="Courier New" w:cs="Courier New"/>
            <w:color w:val="auto"/>
            <w:sz w:val="23"/>
            <w:szCs w:val="23"/>
            <w:u w:val="none"/>
          </w:rPr>
          <w:t>keshiniy@graduate.utm.my</w:t>
        </w:r>
      </w:hyperlink>
      <w:r w:rsidRPr="00BB00EA">
        <w:rPr>
          <w:rFonts w:ascii="Courier New" w:hAnsi="Courier New" w:cs="Courier New"/>
          <w:sz w:val="23"/>
          <w:szCs w:val="23"/>
        </w:rPr>
        <w:t xml:space="preserve"> </w:t>
      </w:r>
      <w:r w:rsidRPr="00BB00EA">
        <w:rPr>
          <w:rFonts w:ascii="Courier New" w:hAnsi="Courier New" w:cs="Courier New"/>
          <w:sz w:val="23"/>
          <w:szCs w:val="23"/>
          <w:vertAlign w:val="superscript"/>
        </w:rPr>
        <w:t>3</w:t>
      </w:r>
      <w:hyperlink r:id="rId17" w:history="1">
        <w:r w:rsidRPr="00BB00EA">
          <w:rPr>
            <w:rStyle w:val="Hyperlink"/>
            <w:rFonts w:ascii="Courier New" w:hAnsi="Courier New" w:cs="Courier New"/>
            <w:color w:val="auto"/>
            <w:sz w:val="23"/>
            <w:szCs w:val="23"/>
            <w:u w:val="none"/>
          </w:rPr>
          <w:t>marnisha@graduate.utm.my</w:t>
        </w:r>
      </w:hyperlink>
      <w:r w:rsidRPr="00BB00EA">
        <w:rPr>
          <w:rFonts w:ascii="Courier New" w:hAnsi="Courier New" w:cs="Courier New"/>
          <w:sz w:val="23"/>
          <w:szCs w:val="23"/>
        </w:rPr>
        <w:t xml:space="preserve"> </w:t>
      </w:r>
      <w:r w:rsidRPr="00BB00EA">
        <w:rPr>
          <w:rFonts w:ascii="Courier New" w:hAnsi="Courier New" w:cs="Courier New"/>
          <w:sz w:val="23"/>
          <w:szCs w:val="23"/>
          <w:vertAlign w:val="superscript"/>
        </w:rPr>
        <w:t>4</w:t>
      </w:r>
      <w:hyperlink r:id="rId18" w:history="1">
        <w:r w:rsidRPr="00BB00EA">
          <w:rPr>
            <w:rStyle w:val="Hyperlink"/>
            <w:rFonts w:ascii="Courier New" w:hAnsi="Courier New" w:cs="Courier New"/>
            <w:color w:val="auto"/>
            <w:sz w:val="23"/>
            <w:szCs w:val="23"/>
            <w:u w:val="none"/>
          </w:rPr>
          <w:t>woonjian@graduate.utm.my</w:t>
        </w:r>
      </w:hyperlink>
    </w:p>
    <w:p w14:paraId="22D24B69" w14:textId="56C68997" w:rsidR="00457B8C" w:rsidRDefault="00457B8C" w:rsidP="00062AA6">
      <w:pPr>
        <w:pStyle w:val="Heading1"/>
        <w:spacing w:line="360" w:lineRule="auto"/>
        <w:ind w:left="-284" w:right="-319"/>
      </w:pPr>
      <w:r w:rsidRPr="00457B8C">
        <w:rPr>
          <w:bCs/>
        </w:rPr>
        <w:t>1</w:t>
      </w:r>
      <w:r>
        <w:tab/>
        <w:t>Introduction</w:t>
      </w:r>
    </w:p>
    <w:p w14:paraId="72B135DF" w14:textId="77777777" w:rsidR="002D189F" w:rsidRDefault="00D03BC9" w:rsidP="00062AA6">
      <w:pPr>
        <w:pStyle w:val="NormalWeb"/>
        <w:spacing w:before="240" w:beforeAutospacing="0" w:after="240" w:afterAutospacing="0"/>
        <w:ind w:left="-284" w:right="-319"/>
        <w:jc w:val="both"/>
        <w:rPr>
          <w:color w:val="000000"/>
        </w:rPr>
      </w:pPr>
      <w:r>
        <w:rPr>
          <w:color w:val="000000"/>
        </w:rPr>
        <w:t>The</w:t>
      </w:r>
      <w:r w:rsidR="00515B64">
        <w:rPr>
          <w:color w:val="000000"/>
        </w:rPr>
        <w:t xml:space="preserve"> provision of different services </w:t>
      </w:r>
      <w:r>
        <w:rPr>
          <w:color w:val="000000"/>
        </w:rPr>
        <w:t>through</w:t>
      </w:r>
      <w:r w:rsidR="00515B64">
        <w:rPr>
          <w:color w:val="000000"/>
        </w:rPr>
        <w:t xml:space="preserve"> the internet is called cloud computing. This includes data storage, servers, </w:t>
      </w:r>
      <w:r>
        <w:rPr>
          <w:color w:val="000000"/>
        </w:rPr>
        <w:t>software</w:t>
      </w:r>
      <w:r w:rsidR="00515B64">
        <w:rPr>
          <w:color w:val="000000"/>
        </w:rPr>
        <w:t xml:space="preserve">, </w:t>
      </w:r>
      <w:r>
        <w:rPr>
          <w:color w:val="000000"/>
        </w:rPr>
        <w:t>databases</w:t>
      </w:r>
      <w:r w:rsidR="00515B64">
        <w:rPr>
          <w:color w:val="000000"/>
        </w:rPr>
        <w:t xml:space="preserve">, and networking. The cloud-based storage allows them to be saved to a remote database rather than maintaining files on a proprietary hard disc or a local storage </w:t>
      </w:r>
      <w:r w:rsidR="00062AA6">
        <w:rPr>
          <w:color w:val="000000"/>
        </w:rPr>
        <w:t>device if</w:t>
      </w:r>
      <w:r w:rsidR="00515B64">
        <w:rPr>
          <w:color w:val="000000"/>
        </w:rPr>
        <w:t xml:space="preserve"> an electronic device </w:t>
      </w:r>
      <w:r>
        <w:rPr>
          <w:color w:val="000000"/>
        </w:rPr>
        <w:t>is able to access</w:t>
      </w:r>
      <w:r w:rsidR="00515B64">
        <w:rPr>
          <w:color w:val="000000"/>
        </w:rPr>
        <w:t xml:space="preserve"> the web</w:t>
      </w:r>
      <w:r>
        <w:rPr>
          <w:color w:val="000000"/>
        </w:rPr>
        <w:t>.</w:t>
      </w:r>
      <w:r w:rsidR="00515B64">
        <w:rPr>
          <w:color w:val="000000"/>
        </w:rPr>
        <w:t xml:space="preserve"> Many cloud applications are available for users today, such as Google Docs, Gmail, Facebook, iTunes, and many more. Cloud Computing's future can be seen as a combination of on-site computing and cloud-based software products that will help create hybrid IT solutions. </w:t>
      </w:r>
      <w:r>
        <w:rPr>
          <w:color w:val="000000"/>
        </w:rPr>
        <w:t>W</w:t>
      </w:r>
      <w:r w:rsidR="00515B64">
        <w:rPr>
          <w:color w:val="000000"/>
        </w:rPr>
        <w:t>e will discuss three major cloud computing systems in the world: Amazon EC2, Google Cloud Platform, and Micros</w:t>
      </w:r>
      <w:r>
        <w:rPr>
          <w:color w:val="000000"/>
        </w:rPr>
        <w:t>oft Azure</w:t>
      </w:r>
      <w:r w:rsidR="00515B64">
        <w:rPr>
          <w:color w:val="000000"/>
        </w:rPr>
        <w:t>.</w:t>
      </w:r>
      <w:r w:rsidR="00E16AE1">
        <w:rPr>
          <w:color w:val="000000"/>
        </w:rPr>
        <w:t xml:space="preserve"> </w:t>
      </w:r>
    </w:p>
    <w:p w14:paraId="529C9C90" w14:textId="617C2556" w:rsidR="00950EBA" w:rsidRPr="00880488" w:rsidRDefault="00E16AE1" w:rsidP="002D189F">
      <w:pPr>
        <w:pStyle w:val="NormalWeb"/>
        <w:spacing w:before="240" w:beforeAutospacing="0" w:after="240" w:afterAutospacing="0"/>
        <w:ind w:left="-284" w:right="-319" w:firstLine="1004"/>
        <w:jc w:val="both"/>
        <w:rPr>
          <w:color w:val="000000"/>
        </w:rPr>
      </w:pPr>
      <w:r>
        <w:rPr>
          <w:color w:val="000000"/>
        </w:rPr>
        <w:t xml:space="preserve">This paper has 7 sections, with the introduction as the starter, followed by background of cloud computing. Section 3 and 4 describes about cloud models and </w:t>
      </w:r>
      <w:r w:rsidR="002D189F">
        <w:rPr>
          <w:color w:val="000000"/>
        </w:rPr>
        <w:t>services,</w:t>
      </w:r>
      <w:r>
        <w:rPr>
          <w:color w:val="000000"/>
        </w:rPr>
        <w:t xml:space="preserve"> respectively. In section 5, </w:t>
      </w:r>
      <w:r w:rsidR="002D189F">
        <w:rPr>
          <w:color w:val="000000"/>
        </w:rPr>
        <w:t>there is comparison of the top 3 cloud computing provider, followed by an opinion in section 6. Finally, section 7 is the conclusion.</w:t>
      </w:r>
    </w:p>
    <w:p w14:paraId="620EF74A" w14:textId="3AB495E8" w:rsidR="00660BBC" w:rsidRDefault="00660BBC" w:rsidP="00062AA6">
      <w:pPr>
        <w:pStyle w:val="Heading1"/>
        <w:ind w:left="-284" w:right="-319"/>
      </w:pPr>
      <w:r>
        <w:t>2</w:t>
      </w:r>
      <w:r>
        <w:tab/>
        <w:t>Background of Cloud Computing</w:t>
      </w:r>
    </w:p>
    <w:p w14:paraId="01A70F2C" w14:textId="6AB3A11D" w:rsidR="00093347" w:rsidRDefault="002B1C62" w:rsidP="00B04AFF">
      <w:pPr>
        <w:pStyle w:val="text-body3"/>
        <w:spacing w:before="240" w:beforeAutospacing="0" w:after="0" w:afterAutospacing="0"/>
        <w:ind w:left="-284" w:right="-319" w:firstLine="1004"/>
        <w:jc w:val="both"/>
      </w:pPr>
      <w:r>
        <w:t>Cloud computing is the delivery of computing services including servers, storage, databases, networking, software, analytics, and intelligence over the Internet</w:t>
      </w:r>
      <w:r w:rsidR="00561D27">
        <w:t xml:space="preserve"> </w:t>
      </w:r>
      <w:r w:rsidR="003F249A" w:rsidRPr="00D03BC9">
        <w:rPr>
          <w:vertAlign w:val="superscript"/>
        </w:rPr>
        <w:t>[21]</w:t>
      </w:r>
      <w:r w:rsidR="00D03BC9">
        <w:t>.</w:t>
      </w:r>
      <w:r w:rsidR="000245B5">
        <w:t xml:space="preserve"> </w:t>
      </w:r>
      <w:r w:rsidR="005242BD">
        <w:rPr>
          <w:shd w:val="clear" w:color="auto" w:fill="FFFFFF"/>
        </w:rPr>
        <w:t xml:space="preserve">Cloud computing is </w:t>
      </w:r>
      <w:r w:rsidR="00D03BC9">
        <w:rPr>
          <w:shd w:val="clear" w:color="auto" w:fill="FFFFFF"/>
        </w:rPr>
        <w:t>crucial</w:t>
      </w:r>
      <w:r w:rsidR="005242BD">
        <w:rPr>
          <w:shd w:val="clear" w:color="auto" w:fill="FFFFFF"/>
        </w:rPr>
        <w:t xml:space="preserve"> because it has the fastest </w:t>
      </w:r>
      <w:r w:rsidR="00D03BC9">
        <w:rPr>
          <w:shd w:val="clear" w:color="auto" w:fill="FFFFFF"/>
        </w:rPr>
        <w:t>adoption compared to</w:t>
      </w:r>
      <w:r w:rsidR="005242BD">
        <w:rPr>
          <w:shd w:val="clear" w:color="auto" w:fill="FFFFFF"/>
        </w:rPr>
        <w:t xml:space="preserve"> other technology in the domain. It enables users to run software programs without installing them on their computers, to store and access the multimedia content through the internet, and to develop and test programs without necessarily having servers. </w:t>
      </w:r>
      <w:r w:rsidR="006D5A14">
        <w:rPr>
          <w:shd w:val="clear" w:color="auto" w:fill="FFFFFF"/>
        </w:rPr>
        <w:t xml:space="preserve"> </w:t>
      </w:r>
      <w:r w:rsidR="006D5A14">
        <w:t>T</w:t>
      </w:r>
      <w:r w:rsidR="00093347" w:rsidRPr="00093347">
        <w:t xml:space="preserve">he expectations of cloud computing </w:t>
      </w:r>
      <w:r w:rsidR="006D5A14" w:rsidRPr="00093347">
        <w:t>are</w:t>
      </w:r>
      <w:r w:rsidR="00093347" w:rsidRPr="00093347">
        <w:t xml:space="preserve"> the rise of the hybrid multi-cloud. Data security and privacy are among the main concerns for anyone considering moving to the cloud</w:t>
      </w:r>
      <w:r w:rsidR="00D03BC9">
        <w:t xml:space="preserve"> too</w:t>
      </w:r>
      <w:r w:rsidR="00093347" w:rsidRPr="00093347">
        <w:t xml:space="preserve">. Lastly, cloud-related shifts in businesses as businesses adopt hybrid multi-clouds, </w:t>
      </w:r>
      <w:r w:rsidR="00412896" w:rsidRPr="00093347">
        <w:t xml:space="preserve">they </w:t>
      </w:r>
      <w:r w:rsidR="006D5A14">
        <w:t xml:space="preserve">are required </w:t>
      </w:r>
      <w:r w:rsidR="00093347" w:rsidRPr="00093347">
        <w:t>to adapt to the multiple challenges</w:t>
      </w:r>
      <w:r w:rsidR="006D5A14">
        <w:t>.</w:t>
      </w:r>
    </w:p>
    <w:p w14:paraId="79408335" w14:textId="5FF7D741" w:rsidR="003F2204" w:rsidRDefault="003F2204" w:rsidP="00062AA6">
      <w:pPr>
        <w:pStyle w:val="Heading1"/>
        <w:ind w:left="-284" w:right="-319"/>
      </w:pPr>
      <w:r>
        <w:t xml:space="preserve">3 </w:t>
      </w:r>
      <w:r w:rsidR="006C7309">
        <w:tab/>
      </w:r>
      <w:r>
        <w:t>Cloud Models</w:t>
      </w:r>
    </w:p>
    <w:p w14:paraId="1D51141A" w14:textId="5ED37A10" w:rsidR="003F2204" w:rsidRDefault="002D2321" w:rsidP="00B04AFF">
      <w:pPr>
        <w:spacing w:before="240"/>
        <w:ind w:left="-284" w:right="-319" w:firstLine="1004"/>
        <w:jc w:val="both"/>
      </w:pPr>
      <w:r>
        <w:t>Public c</w:t>
      </w:r>
      <w:r w:rsidR="00883C07">
        <w:t xml:space="preserve">louds are the most common type, </w:t>
      </w:r>
      <w:r w:rsidR="009F3785">
        <w:t>it is</w:t>
      </w:r>
      <w:r w:rsidR="00883C07">
        <w:t xml:space="preserve"> </w:t>
      </w:r>
      <w:r w:rsidR="004771EE">
        <w:t xml:space="preserve">delivered via the Internet and can be shared </w:t>
      </w:r>
      <w:r w:rsidR="009F3785">
        <w:t xml:space="preserve">with other </w:t>
      </w:r>
      <w:r w:rsidR="004771EE">
        <w:t>organizations</w:t>
      </w:r>
      <w:r w:rsidR="00577B72">
        <w:t>, as example is Microsoft Azure.</w:t>
      </w:r>
      <w:r w:rsidR="004771EE">
        <w:t xml:space="preserve"> For private clouds, </w:t>
      </w:r>
      <w:r w:rsidR="00BD760D">
        <w:t xml:space="preserve">its resources are dedicated for </w:t>
      </w:r>
      <w:r w:rsidR="00354282">
        <w:t>only one organization</w:t>
      </w:r>
      <w:r w:rsidR="009306B5">
        <w:t xml:space="preserve">. One of </w:t>
      </w:r>
      <w:r w:rsidR="003676EA">
        <w:t>its</w:t>
      </w:r>
      <w:r w:rsidR="009306B5">
        <w:t xml:space="preserve"> providers is HPE. </w:t>
      </w:r>
      <w:r w:rsidR="00354282">
        <w:t>The last one is hybrid clouds</w:t>
      </w:r>
      <w:r w:rsidR="005D57F6">
        <w:t xml:space="preserve">, just like its name, it combines a private </w:t>
      </w:r>
      <w:r w:rsidR="00222313">
        <w:t>infra</w:t>
      </w:r>
      <w:r w:rsidR="005D57F6">
        <w:t>structure with a public cloud</w:t>
      </w:r>
      <w:r w:rsidR="00222313">
        <w:t xml:space="preserve">. </w:t>
      </w:r>
      <w:r w:rsidR="002C18E9">
        <w:t>One of the prominent providers is Amazon AWS.</w:t>
      </w:r>
    </w:p>
    <w:p w14:paraId="3398C064" w14:textId="09851A80" w:rsidR="003F2204" w:rsidRDefault="003F2204" w:rsidP="00062AA6">
      <w:pPr>
        <w:pStyle w:val="Heading1"/>
        <w:ind w:left="-284" w:right="-319"/>
      </w:pPr>
      <w:r>
        <w:t xml:space="preserve">4 </w:t>
      </w:r>
      <w:r w:rsidR="006C7309">
        <w:tab/>
      </w:r>
      <w:r>
        <w:t>Cloud Services</w:t>
      </w:r>
    </w:p>
    <w:p w14:paraId="4F5E5D4B" w14:textId="722DEC12" w:rsidR="002D189F" w:rsidRPr="002D189F" w:rsidRDefault="000A76AD" w:rsidP="002D189F">
      <w:pPr>
        <w:spacing w:before="240"/>
        <w:ind w:left="-284" w:right="-319" w:firstLine="720"/>
        <w:jc w:val="both"/>
        <w:rPr>
          <w:vertAlign w:val="superscript"/>
        </w:rPr>
      </w:pPr>
      <w:r w:rsidRPr="000A76AD">
        <w:t xml:space="preserve">Infrastructure-as-a-Service (IaaS) is a cloud-based service which provides you with services that requires a payment. With IaaS, a user </w:t>
      </w:r>
      <w:r w:rsidR="00E300A0" w:rsidRPr="000A76AD">
        <w:t>can purchase</w:t>
      </w:r>
      <w:r w:rsidRPr="000A76AD">
        <w:t xml:space="preserve"> what they need and more as the business grows. Platform-as-a-Service (PaaS) on the other hand is available on the internet as hardware and software tools. It is the most effective by cost and time for a developer to create an application. Lastly, Software-as-a-Service (SaaS) is a software available on the internet through a third-party. With SaaS, users are not required to install software applications, as everything is accessible on the internet.</w:t>
      </w:r>
      <w:r w:rsidR="00472419" w:rsidRPr="00472419">
        <w:rPr>
          <w:vertAlign w:val="superscript"/>
        </w:rPr>
        <w:t>[10]</w:t>
      </w:r>
    </w:p>
    <w:p w14:paraId="50B63EC7" w14:textId="0FF5DA32" w:rsidR="00BB00EA" w:rsidRDefault="00BB00EA" w:rsidP="00BB00EA">
      <w:pPr>
        <w:pStyle w:val="Heading1"/>
        <w:ind w:left="-284" w:right="-319"/>
      </w:pPr>
      <w:r>
        <w:lastRenderedPageBreak/>
        <w:t xml:space="preserve">5 </w:t>
      </w:r>
      <w:r>
        <w:tab/>
        <w:t>Leading Cloud Computing Service</w:t>
      </w:r>
    </w:p>
    <w:p w14:paraId="793A69E0" w14:textId="2C642B4D" w:rsidR="005A7809" w:rsidRDefault="00A90821" w:rsidP="00062AA6">
      <w:pPr>
        <w:spacing w:before="240"/>
        <w:ind w:left="-284" w:right="-319"/>
        <w:jc w:val="both"/>
      </w:pPr>
      <w:r>
        <w:t>There are many leading cloud computing services in the world</w:t>
      </w:r>
      <w:r w:rsidR="004E70E2">
        <w:t xml:space="preserve">, </w:t>
      </w:r>
      <w:r w:rsidR="002C4CAE">
        <w:t>such as Kamatera and Vultr.</w:t>
      </w:r>
      <w:r w:rsidR="006D5A14">
        <w:t xml:space="preserve"> </w:t>
      </w:r>
      <w:r w:rsidR="002C4CAE">
        <w:t>The</w:t>
      </w:r>
      <w:r w:rsidR="0088457F">
        <w:t xml:space="preserve"> </w:t>
      </w:r>
      <w:r w:rsidR="002C4CAE">
        <w:t>top</w:t>
      </w:r>
      <w:r w:rsidR="0088457F">
        <w:t xml:space="preserve"> </w:t>
      </w:r>
      <w:r w:rsidR="006D5A14">
        <w:t>three</w:t>
      </w:r>
      <w:r w:rsidR="0088457F">
        <w:t xml:space="preserve"> </w:t>
      </w:r>
      <w:r w:rsidR="0049498D">
        <w:t xml:space="preserve">are Microsoft Azure, </w:t>
      </w:r>
      <w:r w:rsidR="00545FD0" w:rsidRPr="007252A1">
        <w:rPr>
          <w:color w:val="202122"/>
          <w:shd w:val="clear" w:color="auto" w:fill="FFFFFF"/>
        </w:rPr>
        <w:t>Amazon Elastic Compute Cloud</w:t>
      </w:r>
      <w:r w:rsidR="00545FD0">
        <w:t xml:space="preserve"> (</w:t>
      </w:r>
      <w:r w:rsidR="0049498D">
        <w:t>Amazon EC2</w:t>
      </w:r>
      <w:r w:rsidR="00545FD0">
        <w:t>)</w:t>
      </w:r>
      <w:r w:rsidR="0049498D">
        <w:t xml:space="preserve"> and Goo</w:t>
      </w:r>
      <w:r w:rsidR="00EB6F74">
        <w:t>gle Cloud Platform</w:t>
      </w:r>
      <w:r w:rsidR="00651541">
        <w:t xml:space="preserve"> (GCP)</w:t>
      </w:r>
      <w:r w:rsidR="00EB6F74">
        <w:t>.</w:t>
      </w:r>
    </w:p>
    <w:p w14:paraId="76FA718C" w14:textId="2E12AC17" w:rsidR="00A313B1" w:rsidRDefault="00DC0471" w:rsidP="00062AA6">
      <w:pPr>
        <w:pStyle w:val="NormalWeb"/>
        <w:spacing w:before="240" w:beforeAutospacing="0" w:after="240" w:afterAutospacing="0"/>
        <w:ind w:left="-284" w:right="-319"/>
        <w:jc w:val="both"/>
        <w:rPr>
          <w:color w:val="171717"/>
          <w:shd w:val="clear" w:color="auto" w:fill="FFFFFF"/>
        </w:rPr>
      </w:pPr>
      <w:r>
        <w:tab/>
      </w:r>
      <w:r w:rsidR="003F26D7">
        <w:t xml:space="preserve">The advantage of </w:t>
      </w:r>
      <w:r w:rsidR="009F6F07">
        <w:rPr>
          <w:color w:val="171717"/>
          <w:shd w:val="clear" w:color="auto" w:fill="FFFFFF"/>
        </w:rPr>
        <w:t>Microsoft</w:t>
      </w:r>
      <w:r w:rsidR="00027FC0">
        <w:rPr>
          <w:color w:val="171717"/>
          <w:shd w:val="clear" w:color="auto" w:fill="FFFFFF"/>
        </w:rPr>
        <w:t xml:space="preserve"> </w:t>
      </w:r>
      <w:r w:rsidR="009F6F07">
        <w:rPr>
          <w:color w:val="171717"/>
          <w:shd w:val="clear" w:color="auto" w:fill="FFFFFF"/>
        </w:rPr>
        <w:t>Azure</w:t>
      </w:r>
      <w:r w:rsidR="003F26D7">
        <w:rPr>
          <w:color w:val="171717"/>
          <w:shd w:val="clear" w:color="auto" w:fill="FFFFFF"/>
        </w:rPr>
        <w:t xml:space="preserve"> </w:t>
      </w:r>
      <w:r w:rsidR="006D5A14">
        <w:rPr>
          <w:color w:val="171717"/>
          <w:shd w:val="clear" w:color="auto" w:fill="FFFFFF"/>
        </w:rPr>
        <w:t>is</w:t>
      </w:r>
      <w:r w:rsidR="003F26D7">
        <w:rPr>
          <w:color w:val="171717"/>
          <w:shd w:val="clear" w:color="auto" w:fill="FFFFFF"/>
        </w:rPr>
        <w:t xml:space="preserve"> it</w:t>
      </w:r>
      <w:r w:rsidR="009F6F07">
        <w:rPr>
          <w:color w:val="171717"/>
          <w:shd w:val="clear" w:color="auto" w:fill="FFFFFF"/>
        </w:rPr>
        <w:t xml:space="preserve"> offers high availability in data </w:t>
      </w:r>
      <w:r w:rsidR="00DA6145">
        <w:rPr>
          <w:color w:val="171717"/>
          <w:shd w:val="clear" w:color="auto" w:fill="FFFFFF"/>
        </w:rPr>
        <w:t>centres</w:t>
      </w:r>
      <w:r w:rsidR="009F6F07">
        <w:rPr>
          <w:color w:val="171717"/>
          <w:shd w:val="clear" w:color="auto" w:fill="FFFFFF"/>
        </w:rPr>
        <w:t xml:space="preserve"> on a global scale where </w:t>
      </w:r>
      <w:r w:rsidR="006D5A14">
        <w:rPr>
          <w:color w:val="171717"/>
          <w:shd w:val="clear" w:color="auto" w:fill="FFFFFF"/>
        </w:rPr>
        <w:t>it</w:t>
      </w:r>
      <w:r w:rsidR="009F6F07">
        <w:rPr>
          <w:color w:val="171717"/>
          <w:shd w:val="clear" w:color="auto" w:fill="FFFFFF"/>
        </w:rPr>
        <w:t xml:space="preserve"> </w:t>
      </w:r>
      <w:r w:rsidR="006D5A14">
        <w:rPr>
          <w:color w:val="171717"/>
          <w:shd w:val="clear" w:color="auto" w:fill="FFFFFF"/>
        </w:rPr>
        <w:t>offers</w:t>
      </w:r>
      <w:r w:rsidR="009F6F07">
        <w:rPr>
          <w:color w:val="171717"/>
          <w:shd w:val="clear" w:color="auto" w:fill="FFFFFF"/>
        </w:rPr>
        <w:t xml:space="preserve"> a service level agreement, or SLA of 99.95% (approximately 4.38 hours of downtime per year), something that most businesses cannot achieve </w:t>
      </w:r>
      <w:r w:rsidR="00D85903" w:rsidRPr="006D5A14">
        <w:rPr>
          <w:color w:val="171717"/>
          <w:shd w:val="clear" w:color="auto" w:fill="FFFFFF"/>
          <w:vertAlign w:val="superscript"/>
        </w:rPr>
        <w:t>[11]</w:t>
      </w:r>
      <w:r w:rsidR="006D5A14">
        <w:rPr>
          <w:color w:val="171717"/>
          <w:shd w:val="clear" w:color="auto" w:fill="FFFFFF"/>
        </w:rPr>
        <w:t>.</w:t>
      </w:r>
      <w:r w:rsidR="009F6F07">
        <w:rPr>
          <w:color w:val="171717"/>
          <w:shd w:val="clear" w:color="auto" w:fill="FFFFFF"/>
        </w:rPr>
        <w:t>  </w:t>
      </w:r>
      <w:r w:rsidR="006D5A14">
        <w:rPr>
          <w:color w:val="171717"/>
          <w:shd w:val="clear" w:color="auto" w:fill="FFFFFF"/>
        </w:rPr>
        <w:t>However,</w:t>
      </w:r>
      <w:r w:rsidR="00A313B1">
        <w:rPr>
          <w:color w:val="171717"/>
          <w:shd w:val="clear" w:color="auto" w:fill="FFFFFF"/>
        </w:rPr>
        <w:t xml:space="preserve"> Microsoft Azure requires management. IaaS (Azure) moves the user's business’ compute power from the user's data centre or office to the cloud. Therefore, Azure needs to be expertly managed and maintained which includes patching and server monitoring.</w:t>
      </w:r>
      <w:r w:rsidR="00A313B1">
        <w:t xml:space="preserve"> </w:t>
      </w:r>
    </w:p>
    <w:p w14:paraId="4EF9AAC9" w14:textId="2538AD2E" w:rsidR="00A313B1" w:rsidRDefault="00A313B1" w:rsidP="00062AA6">
      <w:pPr>
        <w:pStyle w:val="NormalWeb"/>
        <w:spacing w:before="240" w:beforeAutospacing="0" w:after="240" w:afterAutospacing="0"/>
        <w:ind w:left="-284" w:right="-319"/>
        <w:jc w:val="both"/>
        <w:rPr>
          <w:color w:val="000000"/>
        </w:rPr>
      </w:pPr>
      <w:r>
        <w:rPr>
          <w:color w:val="171717"/>
          <w:shd w:val="clear" w:color="auto" w:fill="FFFFFF"/>
        </w:rPr>
        <w:tab/>
      </w:r>
      <w:r w:rsidR="006D5A14">
        <w:rPr>
          <w:color w:val="171717"/>
          <w:shd w:val="clear" w:color="auto" w:fill="FFFFFF"/>
        </w:rPr>
        <w:t>Fo</w:t>
      </w:r>
      <w:r w:rsidR="00BA1ECF">
        <w:rPr>
          <w:color w:val="171717"/>
          <w:shd w:val="clear" w:color="auto" w:fill="FFFFFF"/>
        </w:rPr>
        <w:t xml:space="preserve">r Amazon EC2, </w:t>
      </w:r>
      <w:r w:rsidR="006D5A14">
        <w:rPr>
          <w:color w:val="171717"/>
          <w:shd w:val="clear" w:color="auto" w:fill="FFFFFF"/>
        </w:rPr>
        <w:t>the</w:t>
      </w:r>
      <w:r w:rsidR="00BA1ECF">
        <w:rPr>
          <w:color w:val="171717"/>
          <w:shd w:val="clear" w:color="auto" w:fill="FFFFFF"/>
        </w:rPr>
        <w:t xml:space="preserve"> advantages are </w:t>
      </w:r>
      <w:r w:rsidR="00BA1ECF">
        <w:rPr>
          <w:color w:val="000000"/>
        </w:rPr>
        <w:t xml:space="preserve">users have complete control over their instances. </w:t>
      </w:r>
      <w:r w:rsidR="006D5A14">
        <w:rPr>
          <w:color w:val="000000"/>
        </w:rPr>
        <w:t xml:space="preserve">EC2 </w:t>
      </w:r>
      <w:r w:rsidR="00BA1ECF">
        <w:rPr>
          <w:color w:val="000000"/>
        </w:rPr>
        <w:t>provides access to its users just like a physical server in the office would. It can be managed through the webpage of Amazon EC2, or automatically on an application program interface (API) that can be set up from a software development kit (SDK) provided by AWS.</w:t>
      </w:r>
      <w:r w:rsidR="00BA1ECF">
        <w:t xml:space="preserve"> </w:t>
      </w:r>
      <w:r w:rsidR="00F67614">
        <w:rPr>
          <w:color w:val="000000"/>
        </w:rPr>
        <w:t xml:space="preserve">On the downside, </w:t>
      </w:r>
      <w:r w:rsidR="00B04AFF">
        <w:rPr>
          <w:color w:val="000000"/>
        </w:rPr>
        <w:t>al</w:t>
      </w:r>
      <w:r w:rsidR="00F67614">
        <w:rPr>
          <w:color w:val="000000"/>
        </w:rPr>
        <w:t>though there are many choices of the instances and AMI, the configuration can be confusing and overwhelming for potential users who are developer illiterate, as most of the terms used are not in layman’s language. Thus, it can be challenging to be understood</w:t>
      </w:r>
      <w:r w:rsidR="00285EFA">
        <w:rPr>
          <w:color w:val="000000"/>
        </w:rPr>
        <w:t>.</w:t>
      </w:r>
    </w:p>
    <w:p w14:paraId="51AC8334" w14:textId="5180CADB" w:rsidR="00342D87" w:rsidRDefault="00BC4292" w:rsidP="00062AA6">
      <w:pPr>
        <w:pStyle w:val="NormalWeb"/>
        <w:spacing w:before="240" w:beforeAutospacing="0" w:after="240" w:afterAutospacing="0"/>
        <w:ind w:left="-284" w:right="-319"/>
        <w:jc w:val="both"/>
        <w:rPr>
          <w:color w:val="202124"/>
          <w:shd w:val="clear" w:color="auto" w:fill="FFFFFF"/>
        </w:rPr>
      </w:pPr>
      <w:r>
        <w:rPr>
          <w:color w:val="000000"/>
        </w:rPr>
        <w:tab/>
      </w:r>
      <w:r w:rsidR="006649D7">
        <w:rPr>
          <w:color w:val="000000"/>
        </w:rPr>
        <w:t xml:space="preserve">Lastly, </w:t>
      </w:r>
      <w:r w:rsidR="00D26416">
        <w:rPr>
          <w:color w:val="202124"/>
        </w:rPr>
        <w:t xml:space="preserve">GCP has a huge private global network using fibre optic cables, which helps provide </w:t>
      </w:r>
      <w:r w:rsidR="00472419">
        <w:rPr>
          <w:color w:val="202124"/>
        </w:rPr>
        <w:t>fast networking</w:t>
      </w:r>
      <w:r w:rsidR="00D26416">
        <w:rPr>
          <w:color w:val="202124"/>
        </w:rPr>
        <w:t xml:space="preserve"> speed. It also enables users to relocate the virtual machines, </w:t>
      </w:r>
      <w:r w:rsidR="00472419">
        <w:rPr>
          <w:color w:val="202124"/>
        </w:rPr>
        <w:t xml:space="preserve">where </w:t>
      </w:r>
      <w:r w:rsidR="00D26416">
        <w:rPr>
          <w:color w:val="202124"/>
        </w:rPr>
        <w:t>there will be no changes in the performance regardless of the VMs being moved.</w:t>
      </w:r>
      <w:r w:rsidR="00D26416">
        <w:t xml:space="preserve"> </w:t>
      </w:r>
      <w:r w:rsidR="00D26416">
        <w:rPr>
          <w:color w:val="333333"/>
          <w:shd w:val="clear" w:color="auto" w:fill="FFFFFF"/>
        </w:rPr>
        <w:t xml:space="preserve">With the vast usage of GCP, </w:t>
      </w:r>
      <w:r w:rsidR="00472419">
        <w:rPr>
          <w:color w:val="333333"/>
          <w:shd w:val="clear" w:color="auto" w:fill="FFFFFF"/>
        </w:rPr>
        <w:t xml:space="preserve">on </w:t>
      </w:r>
      <w:r w:rsidR="00D26416">
        <w:rPr>
          <w:color w:val="333333"/>
          <w:shd w:val="clear" w:color="auto" w:fill="FFFFFF"/>
        </w:rPr>
        <w:t>29</w:t>
      </w:r>
      <w:r w:rsidR="00D26416">
        <w:rPr>
          <w:color w:val="333333"/>
          <w:sz w:val="14"/>
          <w:szCs w:val="14"/>
          <w:shd w:val="clear" w:color="auto" w:fill="FFFFFF"/>
          <w:vertAlign w:val="superscript"/>
        </w:rPr>
        <w:t>th</w:t>
      </w:r>
      <w:r w:rsidR="00D26416">
        <w:rPr>
          <w:color w:val="333333"/>
          <w:shd w:val="clear" w:color="auto" w:fill="FFFFFF"/>
        </w:rPr>
        <w:t xml:space="preserve"> of September 2016, Google announced several locations that will help decrease latency for Google Hosting customers</w:t>
      </w:r>
      <w:r w:rsidR="00472419">
        <w:rPr>
          <w:color w:val="333333"/>
          <w:shd w:val="clear" w:color="auto" w:fill="FFFFFF"/>
        </w:rPr>
        <w:t xml:space="preserve"> by quickly building out their infrastructure</w:t>
      </w:r>
      <w:r w:rsidR="00D26416">
        <w:rPr>
          <w:color w:val="333333"/>
          <w:shd w:val="clear" w:color="auto" w:fill="FFFFFF"/>
        </w:rPr>
        <w:t xml:space="preserve">. </w:t>
      </w:r>
      <w:r w:rsidR="00472419">
        <w:rPr>
          <w:color w:val="333333"/>
          <w:shd w:val="clear" w:color="auto" w:fill="FFFFFF"/>
        </w:rPr>
        <w:t>However,</w:t>
      </w:r>
      <w:r w:rsidR="00342D87">
        <w:rPr>
          <w:color w:val="202124"/>
          <w:shd w:val="clear" w:color="auto" w:fill="FFFFFF"/>
        </w:rPr>
        <w:t xml:space="preserve"> GCP falls in third place in market share</w:t>
      </w:r>
      <w:r w:rsidR="00472419">
        <w:rPr>
          <w:color w:val="202124"/>
          <w:shd w:val="clear" w:color="auto" w:fill="FFFFFF"/>
        </w:rPr>
        <w:t xml:space="preserve"> compared to other public cloud providers</w:t>
      </w:r>
      <w:r w:rsidR="00342D87">
        <w:rPr>
          <w:color w:val="202124"/>
          <w:shd w:val="clear" w:color="auto" w:fill="FFFFFF"/>
        </w:rPr>
        <w:t xml:space="preserve">, with only 8%. This occurs because it does not offer many distinctive services and features that other cloud providers do. </w:t>
      </w:r>
    </w:p>
    <w:tbl>
      <w:tblPr>
        <w:tblStyle w:val="TableGrid"/>
        <w:tblW w:w="10349" w:type="dxa"/>
        <w:tblInd w:w="-289" w:type="dxa"/>
        <w:tblLook w:val="04A0" w:firstRow="1" w:lastRow="0" w:firstColumn="1" w:lastColumn="0" w:noHBand="0" w:noVBand="1"/>
      </w:tblPr>
      <w:tblGrid>
        <w:gridCol w:w="1702"/>
        <w:gridCol w:w="2835"/>
        <w:gridCol w:w="2977"/>
        <w:gridCol w:w="2835"/>
      </w:tblGrid>
      <w:tr w:rsidR="00A11109" w14:paraId="0C5A6678" w14:textId="77777777" w:rsidTr="002D189F">
        <w:trPr>
          <w:trHeight w:val="347"/>
        </w:trPr>
        <w:tc>
          <w:tcPr>
            <w:tcW w:w="1702" w:type="dxa"/>
            <w:tcBorders>
              <w:tl2br w:val="single" w:sz="4" w:space="0" w:color="auto"/>
            </w:tcBorders>
          </w:tcPr>
          <w:p w14:paraId="24DF5742" w14:textId="1E1F8826" w:rsidR="00A11109" w:rsidRDefault="00A11109" w:rsidP="00062AA6">
            <w:pPr>
              <w:pStyle w:val="NormalWeb"/>
              <w:spacing w:before="0" w:beforeAutospacing="0" w:after="0" w:afterAutospacing="0"/>
              <w:ind w:left="-284" w:right="-319"/>
            </w:pPr>
          </w:p>
        </w:tc>
        <w:tc>
          <w:tcPr>
            <w:tcW w:w="2835" w:type="dxa"/>
          </w:tcPr>
          <w:p w14:paraId="272337D9" w14:textId="65658DAF" w:rsidR="00A11109" w:rsidRDefault="00215F26" w:rsidP="00BB00EA">
            <w:pPr>
              <w:pStyle w:val="NormalWeb"/>
              <w:spacing w:before="0" w:beforeAutospacing="0" w:after="0" w:afterAutospacing="0"/>
              <w:ind w:right="-319"/>
              <w:jc w:val="center"/>
            </w:pPr>
            <w:r>
              <w:t>Microsoft Azure</w:t>
            </w:r>
          </w:p>
        </w:tc>
        <w:tc>
          <w:tcPr>
            <w:tcW w:w="2977" w:type="dxa"/>
          </w:tcPr>
          <w:p w14:paraId="0D225481" w14:textId="5126C205" w:rsidR="00A11109" w:rsidRDefault="00215F26" w:rsidP="00062AA6">
            <w:pPr>
              <w:pStyle w:val="NormalWeb"/>
              <w:spacing w:before="0" w:beforeAutospacing="0" w:after="0" w:afterAutospacing="0"/>
              <w:ind w:right="-319"/>
              <w:jc w:val="center"/>
            </w:pPr>
            <w:r>
              <w:t>Amazon EC2</w:t>
            </w:r>
          </w:p>
        </w:tc>
        <w:tc>
          <w:tcPr>
            <w:tcW w:w="2835" w:type="dxa"/>
          </w:tcPr>
          <w:p w14:paraId="79109614" w14:textId="0F1872EE" w:rsidR="00A11109" w:rsidRDefault="00215F26" w:rsidP="00062AA6">
            <w:pPr>
              <w:pStyle w:val="NormalWeb"/>
              <w:spacing w:before="0" w:beforeAutospacing="0" w:after="0" w:afterAutospacing="0"/>
              <w:ind w:right="-319"/>
              <w:jc w:val="center"/>
            </w:pPr>
            <w:r>
              <w:t>Google Cloud Platform</w:t>
            </w:r>
          </w:p>
        </w:tc>
      </w:tr>
      <w:tr w:rsidR="00A11109" w14:paraId="6DEB53B6" w14:textId="77777777" w:rsidTr="002D189F">
        <w:tc>
          <w:tcPr>
            <w:tcW w:w="1702" w:type="dxa"/>
          </w:tcPr>
          <w:p w14:paraId="0C382D14" w14:textId="759776E5" w:rsidR="00A11109" w:rsidRDefault="00215F26" w:rsidP="00062AA6">
            <w:pPr>
              <w:pStyle w:val="NormalWeb"/>
              <w:spacing w:before="0" w:beforeAutospacing="0" w:after="0" w:afterAutospacing="0"/>
              <w:ind w:left="-284" w:right="-319"/>
              <w:jc w:val="center"/>
            </w:pPr>
            <w:r>
              <w:t>Service model</w:t>
            </w:r>
          </w:p>
        </w:tc>
        <w:tc>
          <w:tcPr>
            <w:tcW w:w="2835" w:type="dxa"/>
          </w:tcPr>
          <w:p w14:paraId="6226169B" w14:textId="01F52116" w:rsidR="00A11109" w:rsidRDefault="00B328DD" w:rsidP="00BB00EA">
            <w:pPr>
              <w:pStyle w:val="NormalWeb"/>
              <w:spacing w:before="0" w:beforeAutospacing="0" w:after="0" w:afterAutospacing="0"/>
              <w:ind w:right="-319"/>
              <w:jc w:val="both"/>
            </w:pPr>
            <w:r>
              <w:t>SaaS</w:t>
            </w:r>
            <w:r w:rsidR="008B6662">
              <w:t>, PaaS, IaaS</w:t>
            </w:r>
          </w:p>
        </w:tc>
        <w:tc>
          <w:tcPr>
            <w:tcW w:w="2977" w:type="dxa"/>
          </w:tcPr>
          <w:p w14:paraId="6A3E16F1" w14:textId="6CD29A84" w:rsidR="00A11109" w:rsidRDefault="00EB6421" w:rsidP="00062AA6">
            <w:pPr>
              <w:pStyle w:val="NormalWeb"/>
              <w:spacing w:before="0" w:beforeAutospacing="0" w:after="0" w:afterAutospacing="0"/>
              <w:ind w:right="-319"/>
              <w:jc w:val="both"/>
            </w:pPr>
            <w:r>
              <w:t>IaaS</w:t>
            </w:r>
          </w:p>
        </w:tc>
        <w:tc>
          <w:tcPr>
            <w:tcW w:w="2835" w:type="dxa"/>
          </w:tcPr>
          <w:p w14:paraId="6B030533" w14:textId="7AE2EA34" w:rsidR="00A11109" w:rsidRDefault="00AE00F7" w:rsidP="00062AA6">
            <w:pPr>
              <w:pStyle w:val="NormalWeb"/>
              <w:spacing w:before="0" w:beforeAutospacing="0" w:after="0" w:afterAutospacing="0"/>
              <w:ind w:right="-319"/>
              <w:jc w:val="both"/>
            </w:pPr>
            <w:r>
              <w:t>IaaS</w:t>
            </w:r>
          </w:p>
        </w:tc>
      </w:tr>
      <w:tr w:rsidR="00A11109" w14:paraId="1DC03111" w14:textId="77777777" w:rsidTr="002D189F">
        <w:trPr>
          <w:trHeight w:val="1411"/>
        </w:trPr>
        <w:tc>
          <w:tcPr>
            <w:tcW w:w="1702" w:type="dxa"/>
          </w:tcPr>
          <w:p w14:paraId="77F75364" w14:textId="05D884A0" w:rsidR="00A11109" w:rsidRDefault="00215F26" w:rsidP="00062AA6">
            <w:pPr>
              <w:pStyle w:val="NormalWeb"/>
              <w:spacing w:before="0" w:beforeAutospacing="0" w:after="0" w:afterAutospacing="0"/>
              <w:ind w:left="-284" w:right="-319"/>
              <w:jc w:val="center"/>
            </w:pPr>
            <w:r>
              <w:t>VM instance types</w:t>
            </w:r>
          </w:p>
        </w:tc>
        <w:tc>
          <w:tcPr>
            <w:tcW w:w="2835" w:type="dxa"/>
          </w:tcPr>
          <w:p w14:paraId="47FC6F35" w14:textId="77777777" w:rsidR="00A11109" w:rsidRDefault="00AC3B51" w:rsidP="00BB00EA">
            <w:pPr>
              <w:pStyle w:val="NormalWeb"/>
              <w:spacing w:before="0" w:beforeAutospacing="0" w:after="0" w:afterAutospacing="0"/>
              <w:ind w:right="-319"/>
            </w:pPr>
            <w:r>
              <w:t>- General purpose</w:t>
            </w:r>
          </w:p>
          <w:p w14:paraId="5EE75F74" w14:textId="77777777" w:rsidR="00AC3B51" w:rsidRDefault="00AC3B51" w:rsidP="00BB00EA">
            <w:pPr>
              <w:pStyle w:val="NormalWeb"/>
              <w:spacing w:before="0" w:beforeAutospacing="0" w:after="0" w:afterAutospacing="0"/>
              <w:ind w:right="-319"/>
            </w:pPr>
            <w:r>
              <w:t>- Compute Optimized</w:t>
            </w:r>
          </w:p>
          <w:p w14:paraId="6558C040" w14:textId="77777777" w:rsidR="00AC3B51" w:rsidRDefault="00AC3B51" w:rsidP="00BB00EA">
            <w:pPr>
              <w:pStyle w:val="NormalWeb"/>
              <w:spacing w:before="0" w:beforeAutospacing="0" w:after="0" w:afterAutospacing="0"/>
              <w:ind w:right="-319"/>
            </w:pPr>
            <w:r>
              <w:t>- Memory Optimized</w:t>
            </w:r>
          </w:p>
          <w:p w14:paraId="7E7865AA" w14:textId="77777777" w:rsidR="00AC3B51" w:rsidRDefault="00AC3B51" w:rsidP="00BB00EA">
            <w:pPr>
              <w:pStyle w:val="NormalWeb"/>
              <w:spacing w:before="0" w:beforeAutospacing="0" w:after="0" w:afterAutospacing="0"/>
              <w:ind w:right="-319"/>
            </w:pPr>
            <w:r>
              <w:t>- Storage Optimized</w:t>
            </w:r>
          </w:p>
          <w:p w14:paraId="3C2278EC" w14:textId="77777777" w:rsidR="00AC3B51" w:rsidRDefault="00AC3B51" w:rsidP="00BB00EA">
            <w:pPr>
              <w:pStyle w:val="NormalWeb"/>
              <w:spacing w:before="0" w:beforeAutospacing="0" w:after="0" w:afterAutospacing="0"/>
              <w:ind w:right="-319"/>
            </w:pPr>
            <w:r>
              <w:t>- GPU</w:t>
            </w:r>
          </w:p>
          <w:p w14:paraId="66472148" w14:textId="55F98149" w:rsidR="00AC3B51" w:rsidRDefault="00AC3B51" w:rsidP="00BB00EA">
            <w:pPr>
              <w:pStyle w:val="NormalWeb"/>
              <w:spacing w:before="0" w:beforeAutospacing="0" w:after="0" w:afterAutospacing="0"/>
              <w:ind w:right="-319"/>
            </w:pPr>
            <w:r>
              <w:t>- High</w:t>
            </w:r>
            <w:r w:rsidR="00605D73">
              <w:t>-performance Compute</w:t>
            </w:r>
          </w:p>
        </w:tc>
        <w:tc>
          <w:tcPr>
            <w:tcW w:w="2977" w:type="dxa"/>
          </w:tcPr>
          <w:p w14:paraId="1A9440E0" w14:textId="77777777" w:rsidR="00562457" w:rsidRDefault="009B1A7D" w:rsidP="00062AA6">
            <w:pPr>
              <w:pStyle w:val="NormalWeb"/>
              <w:spacing w:before="0" w:beforeAutospacing="0" w:after="0" w:afterAutospacing="0"/>
              <w:ind w:right="-319"/>
            </w:pPr>
            <w:r>
              <w:t>- General Purpose</w:t>
            </w:r>
          </w:p>
          <w:p w14:paraId="7561E1DC" w14:textId="77777777" w:rsidR="009B1A7D" w:rsidRDefault="009B1A7D" w:rsidP="00062AA6">
            <w:pPr>
              <w:pStyle w:val="NormalWeb"/>
              <w:spacing w:before="0" w:beforeAutospacing="0" w:after="0" w:afterAutospacing="0"/>
              <w:ind w:right="-319"/>
            </w:pPr>
            <w:r>
              <w:t>- Compute Optimized</w:t>
            </w:r>
          </w:p>
          <w:p w14:paraId="4BE700C6" w14:textId="77777777" w:rsidR="009B1A7D" w:rsidRDefault="009B1A7D" w:rsidP="00062AA6">
            <w:pPr>
              <w:pStyle w:val="NormalWeb"/>
              <w:spacing w:before="0" w:beforeAutospacing="0" w:after="0" w:afterAutospacing="0"/>
              <w:ind w:right="-319"/>
            </w:pPr>
            <w:r>
              <w:t>- Memory Optimized</w:t>
            </w:r>
          </w:p>
          <w:p w14:paraId="39E8FE38" w14:textId="77777777" w:rsidR="009B1A7D" w:rsidRDefault="009B1A7D" w:rsidP="00062AA6">
            <w:pPr>
              <w:pStyle w:val="NormalWeb"/>
              <w:spacing w:before="0" w:beforeAutospacing="0" w:after="0" w:afterAutospacing="0"/>
              <w:ind w:right="-319"/>
            </w:pPr>
            <w:r>
              <w:t>- Accelerated Computing</w:t>
            </w:r>
          </w:p>
          <w:p w14:paraId="51D4AE08" w14:textId="2C2A9BA7" w:rsidR="009B1A7D" w:rsidRDefault="009B1A7D" w:rsidP="00062AA6">
            <w:pPr>
              <w:pStyle w:val="NormalWeb"/>
              <w:spacing w:before="0" w:beforeAutospacing="0" w:after="0" w:afterAutospacing="0"/>
              <w:ind w:right="-319"/>
            </w:pPr>
            <w:r>
              <w:t>- Storage Optimized</w:t>
            </w:r>
          </w:p>
        </w:tc>
        <w:tc>
          <w:tcPr>
            <w:tcW w:w="2835" w:type="dxa"/>
          </w:tcPr>
          <w:p w14:paraId="35D7F754" w14:textId="77777777" w:rsidR="00A11109" w:rsidRDefault="00B518A3" w:rsidP="00062AA6">
            <w:pPr>
              <w:pStyle w:val="NormalWeb"/>
              <w:spacing w:before="0" w:beforeAutospacing="0" w:after="0" w:afterAutospacing="0"/>
              <w:ind w:right="-319"/>
              <w:jc w:val="both"/>
            </w:pPr>
            <w:r>
              <w:t>GCE</w:t>
            </w:r>
          </w:p>
          <w:p w14:paraId="0D2095C6" w14:textId="77777777" w:rsidR="00B518A3" w:rsidRDefault="00B518A3" w:rsidP="00062AA6">
            <w:pPr>
              <w:pStyle w:val="NormalWeb"/>
              <w:spacing w:before="0" w:beforeAutospacing="0" w:after="0" w:afterAutospacing="0"/>
              <w:ind w:right="-319"/>
              <w:jc w:val="both"/>
            </w:pPr>
            <w:r>
              <w:t xml:space="preserve">- </w:t>
            </w:r>
            <w:r w:rsidR="00562457">
              <w:t>micro</w:t>
            </w:r>
          </w:p>
          <w:p w14:paraId="31AC2C78" w14:textId="77777777" w:rsidR="00562457" w:rsidRDefault="00562457" w:rsidP="00062AA6">
            <w:pPr>
              <w:pStyle w:val="NormalWeb"/>
              <w:spacing w:before="0" w:beforeAutospacing="0" w:after="0" w:afterAutospacing="0"/>
              <w:ind w:right="-319"/>
              <w:jc w:val="both"/>
            </w:pPr>
            <w:r>
              <w:t>- small</w:t>
            </w:r>
          </w:p>
          <w:p w14:paraId="672551CE" w14:textId="0C8E744C" w:rsidR="00562457" w:rsidRDefault="00562457" w:rsidP="00062AA6">
            <w:pPr>
              <w:pStyle w:val="NormalWeb"/>
              <w:spacing w:before="0" w:beforeAutospacing="0" w:after="0" w:afterAutospacing="0"/>
              <w:ind w:right="-319"/>
              <w:jc w:val="both"/>
            </w:pPr>
            <w:r>
              <w:t>- medium</w:t>
            </w:r>
          </w:p>
        </w:tc>
      </w:tr>
      <w:tr w:rsidR="00A11109" w14:paraId="777E05D5" w14:textId="77777777" w:rsidTr="002D189F">
        <w:tc>
          <w:tcPr>
            <w:tcW w:w="1702" w:type="dxa"/>
          </w:tcPr>
          <w:p w14:paraId="71271BDC" w14:textId="7F144492" w:rsidR="00A11109" w:rsidRDefault="00215F26" w:rsidP="00062AA6">
            <w:pPr>
              <w:pStyle w:val="NormalWeb"/>
              <w:spacing w:before="0" w:beforeAutospacing="0" w:after="0" w:afterAutospacing="0"/>
              <w:ind w:left="-284" w:right="-319"/>
              <w:jc w:val="center"/>
            </w:pPr>
            <w:r>
              <w:t>Storage</w:t>
            </w:r>
          </w:p>
        </w:tc>
        <w:tc>
          <w:tcPr>
            <w:tcW w:w="2835" w:type="dxa"/>
          </w:tcPr>
          <w:p w14:paraId="43AA71B2" w14:textId="77EBEC55" w:rsidR="00AE575C" w:rsidRDefault="00AE575C" w:rsidP="00BB00EA">
            <w:pPr>
              <w:pStyle w:val="NormalWeb"/>
              <w:spacing w:before="0" w:beforeAutospacing="0" w:after="0" w:afterAutospacing="0"/>
              <w:ind w:right="-319"/>
              <w:jc w:val="both"/>
            </w:pPr>
            <w:r>
              <w:t>- Storage Service</w:t>
            </w:r>
          </w:p>
          <w:p w14:paraId="2463BE27" w14:textId="788C912D" w:rsidR="00A11109" w:rsidRDefault="00AE575C" w:rsidP="00BB00EA">
            <w:pPr>
              <w:pStyle w:val="NormalWeb"/>
              <w:spacing w:before="0" w:beforeAutospacing="0" w:after="0" w:afterAutospacing="0"/>
              <w:ind w:right="-319"/>
              <w:jc w:val="both"/>
            </w:pPr>
            <w:r>
              <w:t>- Blob Service</w:t>
            </w:r>
          </w:p>
          <w:p w14:paraId="3A319D14" w14:textId="51425390" w:rsidR="00AE575C" w:rsidRDefault="00AE575C" w:rsidP="00BB00EA">
            <w:pPr>
              <w:pStyle w:val="NormalWeb"/>
              <w:spacing w:before="0" w:beforeAutospacing="0" w:after="0" w:afterAutospacing="0"/>
              <w:ind w:right="-319"/>
              <w:jc w:val="both"/>
            </w:pPr>
            <w:r>
              <w:t>- Queue Service</w:t>
            </w:r>
          </w:p>
          <w:p w14:paraId="7A0FECCC" w14:textId="77777777" w:rsidR="00AE575C" w:rsidRDefault="00AE575C" w:rsidP="00BB00EA">
            <w:pPr>
              <w:pStyle w:val="NormalWeb"/>
              <w:spacing w:before="0" w:beforeAutospacing="0" w:after="0" w:afterAutospacing="0"/>
              <w:ind w:right="-319"/>
              <w:jc w:val="both"/>
            </w:pPr>
            <w:r>
              <w:t>- File Service</w:t>
            </w:r>
          </w:p>
          <w:p w14:paraId="0464BA17" w14:textId="0AF2B63C" w:rsidR="00AE575C" w:rsidRDefault="00AE575C" w:rsidP="00BB00EA">
            <w:pPr>
              <w:pStyle w:val="NormalWeb"/>
              <w:spacing w:before="0" w:beforeAutospacing="0" w:after="0" w:afterAutospacing="0"/>
              <w:ind w:right="-319"/>
              <w:jc w:val="both"/>
            </w:pPr>
            <w:r>
              <w:t>- Table Service</w:t>
            </w:r>
          </w:p>
        </w:tc>
        <w:tc>
          <w:tcPr>
            <w:tcW w:w="2977" w:type="dxa"/>
          </w:tcPr>
          <w:p w14:paraId="46819D71" w14:textId="251DE73A" w:rsidR="009A4781" w:rsidRDefault="00DE5BBB" w:rsidP="00062AA6">
            <w:pPr>
              <w:pStyle w:val="NormalWeb"/>
              <w:spacing w:before="0" w:beforeAutospacing="0" w:after="0" w:afterAutospacing="0"/>
              <w:ind w:right="-319"/>
            </w:pPr>
            <w:r w:rsidRPr="00DE5BBB">
              <w:t>-</w:t>
            </w:r>
            <w:r>
              <w:t xml:space="preserve"> </w:t>
            </w:r>
            <w:r w:rsidR="009A4781">
              <w:t>E</w:t>
            </w:r>
            <w:r w:rsidR="00662CD3">
              <w:t>BS</w:t>
            </w:r>
          </w:p>
          <w:p w14:paraId="21D4C782" w14:textId="692B8B8E" w:rsidR="00662CD3" w:rsidRDefault="00DE5BBB" w:rsidP="00062AA6">
            <w:pPr>
              <w:pStyle w:val="NormalWeb"/>
              <w:spacing w:before="0" w:beforeAutospacing="0" w:after="0" w:afterAutospacing="0"/>
              <w:ind w:right="-319"/>
            </w:pPr>
            <w:r>
              <w:t xml:space="preserve">- </w:t>
            </w:r>
            <w:r w:rsidR="00662CD3">
              <w:t>EFS</w:t>
            </w:r>
          </w:p>
          <w:p w14:paraId="2743BEE0" w14:textId="7AB8C7E6" w:rsidR="00662CD3" w:rsidRDefault="00DE5BBB" w:rsidP="00062AA6">
            <w:pPr>
              <w:pStyle w:val="NormalWeb"/>
              <w:spacing w:before="0" w:beforeAutospacing="0" w:after="0" w:afterAutospacing="0"/>
              <w:ind w:right="-319"/>
            </w:pPr>
            <w:r>
              <w:t xml:space="preserve">- </w:t>
            </w:r>
            <w:r w:rsidR="00662CD3">
              <w:t>NVMe SSD</w:t>
            </w:r>
          </w:p>
        </w:tc>
        <w:tc>
          <w:tcPr>
            <w:tcW w:w="2835" w:type="dxa"/>
          </w:tcPr>
          <w:p w14:paraId="222A957E" w14:textId="77777777" w:rsidR="00A11109" w:rsidRDefault="00A14BF2" w:rsidP="00062AA6">
            <w:pPr>
              <w:pStyle w:val="NormalWeb"/>
              <w:spacing w:before="0" w:beforeAutospacing="0" w:after="0" w:afterAutospacing="0"/>
              <w:ind w:right="-319"/>
              <w:jc w:val="both"/>
            </w:pPr>
            <w:r>
              <w:t>- block</w:t>
            </w:r>
          </w:p>
          <w:p w14:paraId="25C2FF32" w14:textId="77777777" w:rsidR="00A14BF2" w:rsidRDefault="00A14BF2" w:rsidP="00062AA6">
            <w:pPr>
              <w:pStyle w:val="NormalWeb"/>
              <w:spacing w:before="0" w:beforeAutospacing="0" w:after="0" w:afterAutospacing="0"/>
              <w:ind w:right="-319"/>
              <w:jc w:val="both"/>
            </w:pPr>
            <w:r>
              <w:t>- network file</w:t>
            </w:r>
          </w:p>
          <w:p w14:paraId="6CFE6BE4" w14:textId="0027AB0E" w:rsidR="00A14BF2" w:rsidRDefault="00A14BF2" w:rsidP="00062AA6">
            <w:pPr>
              <w:pStyle w:val="NormalWeb"/>
              <w:spacing w:before="0" w:beforeAutospacing="0" w:after="0" w:afterAutospacing="0"/>
              <w:ind w:right="-319"/>
              <w:jc w:val="both"/>
            </w:pPr>
            <w:r>
              <w:t>- object storage</w:t>
            </w:r>
          </w:p>
        </w:tc>
      </w:tr>
      <w:tr w:rsidR="00A11109" w14:paraId="1967A34D" w14:textId="77777777" w:rsidTr="002D189F">
        <w:tc>
          <w:tcPr>
            <w:tcW w:w="1702" w:type="dxa"/>
          </w:tcPr>
          <w:p w14:paraId="38B2ADE5" w14:textId="31C12ED0" w:rsidR="00A11109" w:rsidRDefault="00215F26" w:rsidP="00062AA6">
            <w:pPr>
              <w:pStyle w:val="NormalWeb"/>
              <w:spacing w:before="0" w:beforeAutospacing="0" w:after="0" w:afterAutospacing="0"/>
              <w:ind w:left="-284" w:right="-319"/>
              <w:jc w:val="center"/>
            </w:pPr>
            <w:r>
              <w:t>OS environment</w:t>
            </w:r>
          </w:p>
        </w:tc>
        <w:tc>
          <w:tcPr>
            <w:tcW w:w="2835" w:type="dxa"/>
          </w:tcPr>
          <w:p w14:paraId="5DC4FE5D" w14:textId="77777777" w:rsidR="00A11109" w:rsidRDefault="00AE575C" w:rsidP="00BB00EA">
            <w:pPr>
              <w:pStyle w:val="NormalWeb"/>
              <w:spacing w:before="0" w:beforeAutospacing="0" w:after="0" w:afterAutospacing="0"/>
              <w:ind w:right="-319"/>
              <w:jc w:val="both"/>
            </w:pPr>
            <w:r>
              <w:t>- Linux</w:t>
            </w:r>
          </w:p>
          <w:p w14:paraId="39C60B39" w14:textId="4AC4CB9A" w:rsidR="00AE575C" w:rsidRDefault="00AE575C" w:rsidP="00BB00EA">
            <w:pPr>
              <w:pStyle w:val="NormalWeb"/>
              <w:spacing w:before="0" w:beforeAutospacing="0" w:after="0" w:afterAutospacing="0"/>
              <w:ind w:right="-319"/>
              <w:jc w:val="both"/>
            </w:pPr>
            <w:r>
              <w:t>- Microsoft Windows</w:t>
            </w:r>
          </w:p>
        </w:tc>
        <w:tc>
          <w:tcPr>
            <w:tcW w:w="2977" w:type="dxa"/>
          </w:tcPr>
          <w:p w14:paraId="108FCE1F" w14:textId="5062EB85" w:rsidR="00A11109" w:rsidRDefault="009D3255" w:rsidP="00062AA6">
            <w:pPr>
              <w:pStyle w:val="NormalWeb"/>
              <w:spacing w:before="0" w:beforeAutospacing="0" w:after="0" w:afterAutospacing="0"/>
              <w:ind w:right="-319"/>
              <w:jc w:val="both"/>
            </w:pPr>
            <w:r w:rsidRPr="009D3255">
              <w:t>-</w:t>
            </w:r>
            <w:r>
              <w:t xml:space="preserve"> </w:t>
            </w:r>
            <w:r w:rsidR="00DE5BBB">
              <w:t>Linux</w:t>
            </w:r>
          </w:p>
          <w:p w14:paraId="40C45B56" w14:textId="14B766CB" w:rsidR="00DE5BBB" w:rsidRDefault="009D3255" w:rsidP="00062AA6">
            <w:pPr>
              <w:pStyle w:val="NormalWeb"/>
              <w:spacing w:before="0" w:beforeAutospacing="0" w:after="0" w:afterAutospacing="0"/>
              <w:ind w:right="-319"/>
              <w:jc w:val="both"/>
            </w:pPr>
            <w:r>
              <w:t>- macOS</w:t>
            </w:r>
          </w:p>
          <w:p w14:paraId="1CC11689" w14:textId="2724D8AC" w:rsidR="009D3255" w:rsidRDefault="009D3255" w:rsidP="00062AA6">
            <w:pPr>
              <w:pStyle w:val="NormalWeb"/>
              <w:spacing w:before="0" w:beforeAutospacing="0" w:after="0" w:afterAutospacing="0"/>
              <w:ind w:right="-319"/>
              <w:jc w:val="both"/>
            </w:pPr>
            <w:r>
              <w:t>- Raspbian</w:t>
            </w:r>
          </w:p>
          <w:p w14:paraId="7DA96C29" w14:textId="2EFAA257" w:rsidR="009D3255" w:rsidRDefault="009D3255" w:rsidP="00062AA6">
            <w:pPr>
              <w:pStyle w:val="NormalWeb"/>
              <w:spacing w:before="0" w:beforeAutospacing="0" w:after="0" w:afterAutospacing="0"/>
              <w:ind w:right="-319"/>
              <w:jc w:val="both"/>
            </w:pPr>
            <w:r>
              <w:t xml:space="preserve">- </w:t>
            </w:r>
            <w:r w:rsidR="00F947D8">
              <w:t xml:space="preserve">Microsoft </w:t>
            </w:r>
            <w:r>
              <w:t>Windows</w:t>
            </w:r>
          </w:p>
        </w:tc>
        <w:tc>
          <w:tcPr>
            <w:tcW w:w="2835" w:type="dxa"/>
          </w:tcPr>
          <w:p w14:paraId="6D5BB77D" w14:textId="77777777" w:rsidR="00A11109" w:rsidRDefault="00F947D8" w:rsidP="00062AA6">
            <w:pPr>
              <w:pStyle w:val="NormalWeb"/>
              <w:spacing w:before="0" w:beforeAutospacing="0" w:after="0" w:afterAutospacing="0"/>
              <w:ind w:right="-319"/>
              <w:jc w:val="both"/>
            </w:pPr>
            <w:r>
              <w:t>- Linux</w:t>
            </w:r>
          </w:p>
          <w:p w14:paraId="67A754A8" w14:textId="49FF4021" w:rsidR="00F947D8" w:rsidRDefault="00F947D8" w:rsidP="00062AA6">
            <w:pPr>
              <w:pStyle w:val="NormalWeb"/>
              <w:spacing w:before="0" w:beforeAutospacing="0" w:after="0" w:afterAutospacing="0"/>
              <w:ind w:right="-319"/>
              <w:jc w:val="both"/>
            </w:pPr>
            <w:r>
              <w:t>- Microsoft Windows</w:t>
            </w:r>
          </w:p>
        </w:tc>
      </w:tr>
      <w:tr w:rsidR="005C7362" w14:paraId="02CAE599" w14:textId="77777777" w:rsidTr="002D189F">
        <w:tc>
          <w:tcPr>
            <w:tcW w:w="1702" w:type="dxa"/>
          </w:tcPr>
          <w:p w14:paraId="03614EC1" w14:textId="5B84AAD7" w:rsidR="005C7362" w:rsidRDefault="005C7362" w:rsidP="00062AA6">
            <w:pPr>
              <w:pStyle w:val="NormalWeb"/>
              <w:spacing w:before="0" w:beforeAutospacing="0" w:after="0" w:afterAutospacing="0"/>
              <w:ind w:left="-284" w:right="-319"/>
              <w:jc w:val="center"/>
            </w:pPr>
            <w:r>
              <w:t>Security</w:t>
            </w:r>
          </w:p>
        </w:tc>
        <w:tc>
          <w:tcPr>
            <w:tcW w:w="2835" w:type="dxa"/>
          </w:tcPr>
          <w:p w14:paraId="4716EC00" w14:textId="317280E6" w:rsidR="005C7362" w:rsidRDefault="00B70E51" w:rsidP="00BB00EA">
            <w:pPr>
              <w:pStyle w:val="NormalWeb"/>
              <w:spacing w:before="0" w:beforeAutospacing="0" w:after="0" w:afterAutospacing="0"/>
              <w:ind w:right="-319"/>
              <w:jc w:val="both"/>
            </w:pPr>
            <w:r>
              <w:t>10 types of securities</w:t>
            </w:r>
          </w:p>
        </w:tc>
        <w:tc>
          <w:tcPr>
            <w:tcW w:w="2977" w:type="dxa"/>
          </w:tcPr>
          <w:p w14:paraId="55688414" w14:textId="11B54C72" w:rsidR="005C7362" w:rsidRPr="009D3255" w:rsidRDefault="00D04C22" w:rsidP="00062AA6">
            <w:pPr>
              <w:pStyle w:val="NormalWeb"/>
              <w:spacing w:before="0" w:beforeAutospacing="0" w:after="0" w:afterAutospacing="0"/>
              <w:ind w:right="-319"/>
              <w:jc w:val="both"/>
            </w:pPr>
            <w:r>
              <w:t>Shared Responsibility Model</w:t>
            </w:r>
          </w:p>
        </w:tc>
        <w:tc>
          <w:tcPr>
            <w:tcW w:w="2835" w:type="dxa"/>
          </w:tcPr>
          <w:p w14:paraId="259FE96E" w14:textId="7BE8EB24" w:rsidR="005C7362" w:rsidRDefault="00A71802" w:rsidP="00062AA6">
            <w:pPr>
              <w:pStyle w:val="NormalWeb"/>
              <w:spacing w:before="0" w:beforeAutospacing="0" w:after="0" w:afterAutospacing="0"/>
              <w:ind w:right="-319"/>
            </w:pPr>
            <w:r>
              <w:t>GCP security fundamentals</w:t>
            </w:r>
          </w:p>
        </w:tc>
      </w:tr>
      <w:tr w:rsidR="00A11109" w14:paraId="20FE7CF5" w14:textId="77777777" w:rsidTr="002D189F">
        <w:tc>
          <w:tcPr>
            <w:tcW w:w="1702" w:type="dxa"/>
          </w:tcPr>
          <w:p w14:paraId="37F07486" w14:textId="23A733F1" w:rsidR="00A11109" w:rsidRDefault="00215F26" w:rsidP="00062AA6">
            <w:pPr>
              <w:pStyle w:val="NormalWeb"/>
              <w:spacing w:before="0" w:beforeAutospacing="0" w:after="0" w:afterAutospacing="0"/>
              <w:ind w:left="-284" w:right="-319"/>
              <w:jc w:val="center"/>
            </w:pPr>
            <w:r>
              <w:t>Performance</w:t>
            </w:r>
            <w:r w:rsidR="000436B4">
              <w:t xml:space="preserve"> and</w:t>
            </w:r>
            <w:r>
              <w:t xml:space="preserve"> scalability</w:t>
            </w:r>
          </w:p>
        </w:tc>
        <w:tc>
          <w:tcPr>
            <w:tcW w:w="2835" w:type="dxa"/>
          </w:tcPr>
          <w:p w14:paraId="7B809AEF" w14:textId="77777777" w:rsidR="00BB00EA" w:rsidRDefault="0027618B" w:rsidP="00BB00EA">
            <w:pPr>
              <w:pStyle w:val="NormalWeb"/>
              <w:spacing w:before="0" w:beforeAutospacing="0" w:after="0" w:afterAutospacing="0"/>
              <w:ind w:right="-319"/>
              <w:jc w:val="both"/>
            </w:pPr>
            <w:r>
              <w:t>Up to 416 vCPUs and</w:t>
            </w:r>
          </w:p>
          <w:p w14:paraId="1EB31152" w14:textId="6864BBAC" w:rsidR="00A11109" w:rsidRDefault="0027618B" w:rsidP="00BB00EA">
            <w:pPr>
              <w:pStyle w:val="NormalWeb"/>
              <w:spacing w:before="0" w:beforeAutospacing="0" w:after="0" w:afterAutospacing="0"/>
              <w:ind w:right="-319"/>
              <w:jc w:val="both"/>
            </w:pPr>
            <w:r>
              <w:t>12TB memory</w:t>
            </w:r>
          </w:p>
        </w:tc>
        <w:tc>
          <w:tcPr>
            <w:tcW w:w="2977" w:type="dxa"/>
          </w:tcPr>
          <w:p w14:paraId="56AC4C0E" w14:textId="4F266AB8" w:rsidR="00A11109" w:rsidRDefault="00A71802" w:rsidP="00062AA6">
            <w:pPr>
              <w:pStyle w:val="NormalWeb"/>
              <w:spacing w:before="0" w:beforeAutospacing="0" w:after="0" w:afterAutospacing="0"/>
              <w:ind w:right="-319"/>
              <w:jc w:val="both"/>
            </w:pPr>
            <w:r>
              <w:t>AMI</w:t>
            </w:r>
          </w:p>
        </w:tc>
        <w:tc>
          <w:tcPr>
            <w:tcW w:w="2835" w:type="dxa"/>
          </w:tcPr>
          <w:p w14:paraId="2AEEAA0D" w14:textId="74BD0F62" w:rsidR="00A11109" w:rsidRDefault="00062AA6" w:rsidP="00062AA6">
            <w:pPr>
              <w:pStyle w:val="NormalWeb"/>
              <w:spacing w:before="0" w:beforeAutospacing="0" w:after="0" w:afterAutospacing="0"/>
              <w:ind w:right="-319"/>
              <w:jc w:val="both"/>
            </w:pPr>
            <w:r>
              <w:t>GCS</w:t>
            </w:r>
          </w:p>
        </w:tc>
      </w:tr>
      <w:tr w:rsidR="00A11109" w14:paraId="59B8454D" w14:textId="77777777" w:rsidTr="002D189F">
        <w:tc>
          <w:tcPr>
            <w:tcW w:w="1702" w:type="dxa"/>
          </w:tcPr>
          <w:p w14:paraId="5E0C7A60" w14:textId="73BD82F6" w:rsidR="00A11109" w:rsidRDefault="00215F26" w:rsidP="00062AA6">
            <w:pPr>
              <w:pStyle w:val="NormalWeb"/>
              <w:spacing w:before="0" w:beforeAutospacing="0" w:after="0" w:afterAutospacing="0"/>
              <w:ind w:left="-284" w:right="-319"/>
              <w:jc w:val="center"/>
            </w:pPr>
            <w:r>
              <w:t>Pricing model</w:t>
            </w:r>
          </w:p>
        </w:tc>
        <w:tc>
          <w:tcPr>
            <w:tcW w:w="2835" w:type="dxa"/>
          </w:tcPr>
          <w:p w14:paraId="34494F86" w14:textId="77777777" w:rsidR="00BB00EA" w:rsidRDefault="004568A1" w:rsidP="00BB00EA">
            <w:pPr>
              <w:pStyle w:val="NormalWeb"/>
              <w:spacing w:before="0" w:beforeAutospacing="0" w:after="0" w:afterAutospacing="0"/>
              <w:ind w:right="-319"/>
              <w:jc w:val="both"/>
            </w:pPr>
            <w:r>
              <w:t>Charged by minute</w:t>
            </w:r>
            <w:r w:rsidR="00D535F9">
              <w:t>,</w:t>
            </w:r>
          </w:p>
          <w:p w14:paraId="1FBF97A2" w14:textId="0A24792C" w:rsidR="00A11109" w:rsidRDefault="00D535F9" w:rsidP="00BB00EA">
            <w:pPr>
              <w:pStyle w:val="NormalWeb"/>
              <w:spacing w:before="0" w:beforeAutospacing="0" w:after="0" w:afterAutospacing="0"/>
              <w:ind w:right="-319"/>
              <w:jc w:val="both"/>
            </w:pPr>
            <w:r>
              <w:t>pay-as-you-go model</w:t>
            </w:r>
          </w:p>
        </w:tc>
        <w:tc>
          <w:tcPr>
            <w:tcW w:w="2977" w:type="dxa"/>
          </w:tcPr>
          <w:p w14:paraId="3D6A092D" w14:textId="77777777" w:rsidR="00A11109" w:rsidRDefault="003C6FE0" w:rsidP="00062AA6">
            <w:pPr>
              <w:pStyle w:val="NormalWeb"/>
              <w:spacing w:before="0" w:beforeAutospacing="0" w:after="0" w:afterAutospacing="0"/>
              <w:ind w:right="-319"/>
              <w:jc w:val="both"/>
            </w:pPr>
            <w:r w:rsidRPr="003C6FE0">
              <w:t>-</w:t>
            </w:r>
            <w:r>
              <w:t xml:space="preserve"> </w:t>
            </w:r>
            <w:r w:rsidR="00AE00F7">
              <w:t>On-Demand</w:t>
            </w:r>
          </w:p>
          <w:p w14:paraId="21D3DB97" w14:textId="77777777" w:rsidR="00AE00F7" w:rsidRDefault="00AE00F7" w:rsidP="00062AA6">
            <w:pPr>
              <w:pStyle w:val="NormalWeb"/>
              <w:spacing w:before="0" w:beforeAutospacing="0" w:after="0" w:afterAutospacing="0"/>
              <w:ind w:right="-319"/>
              <w:jc w:val="both"/>
            </w:pPr>
            <w:r>
              <w:t>- Spot Instances</w:t>
            </w:r>
          </w:p>
          <w:p w14:paraId="4E6A9682" w14:textId="77777777" w:rsidR="00AE00F7" w:rsidRDefault="00AE00F7" w:rsidP="00062AA6">
            <w:pPr>
              <w:pStyle w:val="NormalWeb"/>
              <w:spacing w:before="0" w:beforeAutospacing="0" w:after="0" w:afterAutospacing="0"/>
              <w:ind w:right="-319"/>
              <w:jc w:val="both"/>
            </w:pPr>
            <w:r>
              <w:t>- Savings Plans</w:t>
            </w:r>
          </w:p>
          <w:p w14:paraId="568E1D24" w14:textId="77777777" w:rsidR="00AE00F7" w:rsidRDefault="00AE00F7" w:rsidP="00062AA6">
            <w:pPr>
              <w:pStyle w:val="NormalWeb"/>
              <w:spacing w:before="0" w:beforeAutospacing="0" w:after="0" w:afterAutospacing="0"/>
              <w:ind w:right="-319"/>
              <w:jc w:val="both"/>
            </w:pPr>
            <w:r>
              <w:t>- Reserved Instances</w:t>
            </w:r>
          </w:p>
          <w:p w14:paraId="1428E4C4" w14:textId="6CD569BC" w:rsidR="00AE00F7" w:rsidRDefault="00AE00F7" w:rsidP="00062AA6">
            <w:pPr>
              <w:pStyle w:val="NormalWeb"/>
              <w:spacing w:before="0" w:beforeAutospacing="0" w:after="0" w:afterAutospacing="0"/>
              <w:ind w:right="-319"/>
              <w:jc w:val="both"/>
            </w:pPr>
            <w:r>
              <w:t>- Dedicated Hosts</w:t>
            </w:r>
          </w:p>
        </w:tc>
        <w:tc>
          <w:tcPr>
            <w:tcW w:w="2835" w:type="dxa"/>
          </w:tcPr>
          <w:p w14:paraId="02C45E20" w14:textId="77777777" w:rsidR="00511DF4" w:rsidRDefault="00511DF4" w:rsidP="00062AA6">
            <w:pPr>
              <w:pStyle w:val="NormalWeb"/>
              <w:spacing w:before="0" w:beforeAutospacing="0" w:after="0" w:afterAutospacing="0"/>
              <w:ind w:right="-319"/>
              <w:jc w:val="both"/>
            </w:pPr>
            <w:r>
              <w:t xml:space="preserve">- </w:t>
            </w:r>
            <w:r w:rsidR="002D34FC">
              <w:t>15GB free</w:t>
            </w:r>
          </w:p>
          <w:p w14:paraId="0DB63C3C" w14:textId="398E1FC1" w:rsidR="002D34FC" w:rsidRDefault="002D34FC" w:rsidP="00062AA6">
            <w:pPr>
              <w:pStyle w:val="NormalWeb"/>
              <w:spacing w:before="0" w:beforeAutospacing="0" w:after="0" w:afterAutospacing="0"/>
              <w:ind w:right="-319"/>
              <w:jc w:val="both"/>
            </w:pPr>
            <w:r>
              <w:t>- 100GB RM8.49</w:t>
            </w:r>
            <w:r w:rsidR="00BD581E">
              <w:t>*</w:t>
            </w:r>
          </w:p>
          <w:p w14:paraId="1464A7C7" w14:textId="1C650848" w:rsidR="002D34FC" w:rsidRDefault="002D34FC" w:rsidP="00062AA6">
            <w:pPr>
              <w:pStyle w:val="NormalWeb"/>
              <w:spacing w:before="0" w:beforeAutospacing="0" w:after="0" w:afterAutospacing="0"/>
              <w:ind w:right="-319"/>
              <w:jc w:val="both"/>
            </w:pPr>
            <w:r>
              <w:t xml:space="preserve">- </w:t>
            </w:r>
            <w:r w:rsidR="004B02BF">
              <w:t>200GB RM11.99</w:t>
            </w:r>
            <w:r w:rsidR="00BD581E">
              <w:t>*</w:t>
            </w:r>
          </w:p>
          <w:p w14:paraId="0692368B" w14:textId="77777777" w:rsidR="004B02BF" w:rsidRDefault="004B02BF" w:rsidP="00062AA6">
            <w:pPr>
              <w:pStyle w:val="NormalWeb"/>
              <w:spacing w:before="0" w:beforeAutospacing="0" w:after="0" w:afterAutospacing="0"/>
              <w:ind w:right="-319"/>
              <w:jc w:val="both"/>
            </w:pPr>
            <w:r>
              <w:t>- 2TB RM42.99</w:t>
            </w:r>
            <w:r w:rsidR="00BD581E">
              <w:t>*</w:t>
            </w:r>
          </w:p>
          <w:p w14:paraId="7FDCEE8B" w14:textId="79151533" w:rsidR="00BD581E" w:rsidRDefault="00BD581E" w:rsidP="00062AA6">
            <w:pPr>
              <w:pStyle w:val="NormalWeb"/>
              <w:spacing w:before="0" w:beforeAutospacing="0" w:after="0" w:afterAutospacing="0"/>
              <w:ind w:right="-319"/>
              <w:jc w:val="both"/>
            </w:pPr>
            <w:r>
              <w:t>*next size, per month</w:t>
            </w:r>
          </w:p>
        </w:tc>
      </w:tr>
      <w:tr w:rsidR="00A11109" w14:paraId="265C96D4" w14:textId="77777777" w:rsidTr="002D189F">
        <w:tc>
          <w:tcPr>
            <w:tcW w:w="1702" w:type="dxa"/>
          </w:tcPr>
          <w:p w14:paraId="4F198C81" w14:textId="77777777" w:rsidR="00BB00EA" w:rsidRDefault="00215F26" w:rsidP="00062AA6">
            <w:pPr>
              <w:pStyle w:val="NormalWeb"/>
              <w:spacing w:before="0" w:beforeAutospacing="0" w:after="0" w:afterAutospacing="0"/>
              <w:ind w:left="-284" w:right="-319"/>
              <w:jc w:val="center"/>
            </w:pPr>
            <w:r>
              <w:t>Auto-Scaling/</w:t>
            </w:r>
          </w:p>
          <w:p w14:paraId="0D479017" w14:textId="334DEA12" w:rsidR="00A11109" w:rsidRDefault="00215F26" w:rsidP="00062AA6">
            <w:pPr>
              <w:pStyle w:val="NormalWeb"/>
              <w:spacing w:before="0" w:beforeAutospacing="0" w:after="0" w:afterAutospacing="0"/>
              <w:ind w:left="-284" w:right="-319"/>
              <w:jc w:val="center"/>
            </w:pPr>
            <w:r>
              <w:lastRenderedPageBreak/>
              <w:t>Elastic</w:t>
            </w:r>
            <w:r w:rsidR="000436B4">
              <w:t>ity</w:t>
            </w:r>
          </w:p>
        </w:tc>
        <w:tc>
          <w:tcPr>
            <w:tcW w:w="2835" w:type="dxa"/>
          </w:tcPr>
          <w:p w14:paraId="0D6F722A" w14:textId="10A66D52" w:rsidR="00A11109" w:rsidRDefault="00AF3B28" w:rsidP="00BB00EA">
            <w:pPr>
              <w:pStyle w:val="NormalWeb"/>
              <w:spacing w:before="0" w:beforeAutospacing="0" w:after="0" w:afterAutospacing="0"/>
              <w:ind w:right="-319"/>
              <w:jc w:val="both"/>
            </w:pPr>
            <w:r>
              <w:lastRenderedPageBreak/>
              <w:t>Auto-Scaling</w:t>
            </w:r>
          </w:p>
        </w:tc>
        <w:tc>
          <w:tcPr>
            <w:tcW w:w="2977" w:type="dxa"/>
          </w:tcPr>
          <w:p w14:paraId="077B6464" w14:textId="58E81E2A" w:rsidR="00A11109" w:rsidRDefault="00AE00F7" w:rsidP="00BB00EA">
            <w:pPr>
              <w:pStyle w:val="NormalWeb"/>
              <w:spacing w:before="0" w:beforeAutospacing="0" w:after="0" w:afterAutospacing="0"/>
              <w:ind w:left="36" w:right="-319"/>
              <w:jc w:val="both"/>
            </w:pPr>
            <w:r>
              <w:t>Auto-Scaling</w:t>
            </w:r>
          </w:p>
        </w:tc>
        <w:tc>
          <w:tcPr>
            <w:tcW w:w="2835" w:type="dxa"/>
          </w:tcPr>
          <w:p w14:paraId="6878ACF4" w14:textId="77777777" w:rsidR="00A11109" w:rsidRDefault="00B328DD" w:rsidP="00BB00EA">
            <w:pPr>
              <w:pStyle w:val="NormalWeb"/>
              <w:spacing w:before="0" w:beforeAutospacing="0" w:after="0" w:afterAutospacing="0"/>
              <w:ind w:right="-319"/>
              <w:jc w:val="both"/>
            </w:pPr>
            <w:r>
              <w:t>- Elasticity</w:t>
            </w:r>
          </w:p>
          <w:p w14:paraId="23C70D79" w14:textId="357A1D97" w:rsidR="00B328DD" w:rsidRDefault="00B328DD" w:rsidP="00BB00EA">
            <w:pPr>
              <w:pStyle w:val="NormalWeb"/>
              <w:spacing w:before="0" w:beforeAutospacing="0" w:after="0" w:afterAutospacing="0"/>
              <w:ind w:right="-319"/>
              <w:jc w:val="both"/>
            </w:pPr>
            <w:r>
              <w:lastRenderedPageBreak/>
              <w:t>- Auto Scaling</w:t>
            </w:r>
          </w:p>
        </w:tc>
      </w:tr>
      <w:tr w:rsidR="00A11109" w14:paraId="04D49B5E" w14:textId="77777777" w:rsidTr="002D189F">
        <w:tc>
          <w:tcPr>
            <w:tcW w:w="1702" w:type="dxa"/>
          </w:tcPr>
          <w:p w14:paraId="4912FB83" w14:textId="4C557DC0" w:rsidR="00A11109" w:rsidRDefault="000436B4" w:rsidP="00062AA6">
            <w:pPr>
              <w:pStyle w:val="NormalWeb"/>
              <w:spacing w:before="0" w:beforeAutospacing="0" w:after="0" w:afterAutospacing="0"/>
              <w:ind w:left="-284" w:right="-319"/>
              <w:jc w:val="center"/>
            </w:pPr>
            <w:r>
              <w:t>Monitoring tools/ Service provided</w:t>
            </w:r>
          </w:p>
        </w:tc>
        <w:tc>
          <w:tcPr>
            <w:tcW w:w="2835" w:type="dxa"/>
          </w:tcPr>
          <w:p w14:paraId="68883CF5" w14:textId="77777777" w:rsidR="00AF3B28" w:rsidRDefault="00AF3B28" w:rsidP="00BB00EA">
            <w:pPr>
              <w:pStyle w:val="NormalWeb"/>
              <w:spacing w:before="0" w:beforeAutospacing="0" w:after="0" w:afterAutospacing="0"/>
              <w:ind w:right="-319"/>
            </w:pPr>
            <w:r>
              <w:t>- Microsoft Monitoring Agent</w:t>
            </w:r>
          </w:p>
          <w:p w14:paraId="7847A8C7" w14:textId="4FDAC73D" w:rsidR="00AF3B28" w:rsidRDefault="00AF3B28" w:rsidP="00BB00EA">
            <w:pPr>
              <w:pStyle w:val="NormalWeb"/>
              <w:spacing w:before="0" w:beforeAutospacing="0" w:after="0" w:afterAutospacing="0"/>
              <w:ind w:right="-319"/>
            </w:pPr>
            <w:r>
              <w:t xml:space="preserve">- System </w:t>
            </w:r>
            <w:r w:rsidR="00472419">
              <w:t>Center</w:t>
            </w:r>
            <w:r>
              <w:t xml:space="preserve"> Operations Manager</w:t>
            </w:r>
          </w:p>
        </w:tc>
        <w:tc>
          <w:tcPr>
            <w:tcW w:w="2977" w:type="dxa"/>
          </w:tcPr>
          <w:p w14:paraId="7022D27A" w14:textId="2F9D7ADD" w:rsidR="00A11109" w:rsidRDefault="00AE00F7" w:rsidP="00BB00EA">
            <w:pPr>
              <w:pStyle w:val="NormalWeb"/>
              <w:spacing w:before="0" w:beforeAutospacing="0" w:after="0" w:afterAutospacing="0"/>
              <w:ind w:left="36" w:right="-319"/>
              <w:jc w:val="both"/>
            </w:pPr>
            <w:r>
              <w:t>CloudWatch Amazon</w:t>
            </w:r>
          </w:p>
        </w:tc>
        <w:tc>
          <w:tcPr>
            <w:tcW w:w="2835" w:type="dxa"/>
          </w:tcPr>
          <w:p w14:paraId="00F4ABF7" w14:textId="77777777" w:rsidR="00A11109" w:rsidRDefault="00031B3E" w:rsidP="00BB00EA">
            <w:pPr>
              <w:pStyle w:val="NormalWeb"/>
              <w:spacing w:before="0" w:beforeAutospacing="0" w:after="0" w:afterAutospacing="0"/>
              <w:ind w:right="-319"/>
              <w:jc w:val="both"/>
            </w:pPr>
            <w:r>
              <w:t>- SLI</w:t>
            </w:r>
          </w:p>
          <w:p w14:paraId="425B5E50" w14:textId="77777777" w:rsidR="00031B3E" w:rsidRDefault="00031B3E" w:rsidP="00BB00EA">
            <w:pPr>
              <w:pStyle w:val="NormalWeb"/>
              <w:spacing w:before="0" w:beforeAutospacing="0" w:after="0" w:afterAutospacing="0"/>
              <w:ind w:right="-319"/>
              <w:jc w:val="both"/>
            </w:pPr>
            <w:r>
              <w:t>- SLO</w:t>
            </w:r>
          </w:p>
          <w:p w14:paraId="02F179A7" w14:textId="6B1F40F4" w:rsidR="00031B3E" w:rsidRDefault="00031B3E" w:rsidP="00BB00EA">
            <w:pPr>
              <w:pStyle w:val="NormalWeb"/>
              <w:keepNext/>
              <w:spacing w:before="0" w:beforeAutospacing="0" w:after="0" w:afterAutospacing="0"/>
              <w:ind w:right="-319"/>
              <w:jc w:val="both"/>
            </w:pPr>
            <w:r>
              <w:t>- Error budget</w:t>
            </w:r>
          </w:p>
        </w:tc>
      </w:tr>
    </w:tbl>
    <w:p w14:paraId="6BC2062B" w14:textId="6F4399DA" w:rsidR="00412896" w:rsidRDefault="00412896" w:rsidP="00062AA6">
      <w:pPr>
        <w:pStyle w:val="Caption"/>
        <w:ind w:left="-284" w:right="-319"/>
        <w:jc w:val="center"/>
        <w:rPr>
          <w:color w:val="202122"/>
          <w:shd w:val="clear" w:color="auto" w:fill="FFFFFF"/>
        </w:rPr>
      </w:pPr>
      <w:r>
        <w:t xml:space="preserve">Table </w:t>
      </w:r>
      <w:fldSimple w:instr=" SEQ Table \* ARABIC ">
        <w:r w:rsidR="00EE5176">
          <w:rPr>
            <w:noProof/>
          </w:rPr>
          <w:t>1</w:t>
        </w:r>
      </w:fldSimple>
      <w:r w:rsidR="00EE5176">
        <w:t>. Comparison between Microsoft Azure, Amazon EC2 and Google Cloud Platform.</w:t>
      </w:r>
    </w:p>
    <w:p w14:paraId="14760D05" w14:textId="18D63858" w:rsidR="00063C80" w:rsidRDefault="00BB00EA" w:rsidP="00BB00EA">
      <w:pPr>
        <w:pStyle w:val="NormalWeb"/>
        <w:spacing w:before="0" w:beforeAutospacing="0" w:after="240" w:afterAutospacing="0"/>
        <w:ind w:left="-284" w:right="-319"/>
        <w:jc w:val="both"/>
        <w:rPr>
          <w:color w:val="000000"/>
        </w:rPr>
      </w:pPr>
      <w:r>
        <w:rPr>
          <w:color w:val="171717"/>
          <w:shd w:val="clear" w:color="auto" w:fill="FFFFFF"/>
        </w:rPr>
        <w:tab/>
      </w:r>
      <w:r w:rsidR="005841BE">
        <w:rPr>
          <w:color w:val="202122"/>
          <w:shd w:val="clear" w:color="auto" w:fill="FFFFFF"/>
        </w:rPr>
        <w:t xml:space="preserve">Azure provides all three services which are SaaS, </w:t>
      </w:r>
      <w:r w:rsidR="00472419">
        <w:rPr>
          <w:color w:val="202122"/>
          <w:shd w:val="clear" w:color="auto" w:fill="FFFFFF"/>
        </w:rPr>
        <w:t>PaaS,</w:t>
      </w:r>
      <w:r w:rsidR="005841BE">
        <w:rPr>
          <w:color w:val="202122"/>
          <w:shd w:val="clear" w:color="auto" w:fill="FFFFFF"/>
        </w:rPr>
        <w:t xml:space="preserve"> and IaaS.</w:t>
      </w:r>
      <w:r w:rsidR="006A4342">
        <w:rPr>
          <w:color w:val="202122"/>
          <w:shd w:val="clear" w:color="auto" w:fill="FFFFFF"/>
        </w:rPr>
        <w:t xml:space="preserve"> </w:t>
      </w:r>
      <w:r w:rsidR="00545FD0">
        <w:rPr>
          <w:color w:val="202122"/>
          <w:shd w:val="clear" w:color="auto" w:fill="FFFFFF"/>
        </w:rPr>
        <w:t>Amazon</w:t>
      </w:r>
      <w:r w:rsidR="006A4342" w:rsidRPr="007252A1">
        <w:rPr>
          <w:color w:val="202122"/>
          <w:shd w:val="clear" w:color="auto" w:fill="FFFFFF"/>
        </w:rPr>
        <w:t xml:space="preserve"> EC2</w:t>
      </w:r>
      <w:r w:rsidR="007252A1" w:rsidRPr="007252A1">
        <w:rPr>
          <w:color w:val="202122"/>
          <w:shd w:val="clear" w:color="auto" w:fill="FFFFFF"/>
        </w:rPr>
        <w:t xml:space="preserve"> is an IaaS where the customer is responsible to execute the configuration and management tasks, meanwhile Amazon is responsible for networking, storage, server, and virtualisation.</w:t>
      </w:r>
      <w:r w:rsidR="00FD5244" w:rsidRPr="00FD5244">
        <w:rPr>
          <w:color w:val="000000"/>
        </w:rPr>
        <w:t xml:space="preserve"> </w:t>
      </w:r>
      <w:r w:rsidR="00FD5244">
        <w:rPr>
          <w:color w:val="000000"/>
        </w:rPr>
        <w:t>GCP is</w:t>
      </w:r>
      <w:r w:rsidR="00A90D02">
        <w:rPr>
          <w:color w:val="000000"/>
        </w:rPr>
        <w:t xml:space="preserve"> also</w:t>
      </w:r>
      <w:r w:rsidR="00FD5244">
        <w:rPr>
          <w:color w:val="000000"/>
        </w:rPr>
        <w:t xml:space="preserve"> an IaaS where clients are responsible for maintaining operating systems and run virtual machines on the infrastructure.</w:t>
      </w:r>
    </w:p>
    <w:p w14:paraId="5E72674C" w14:textId="6D3C59B7" w:rsidR="00A90D02" w:rsidRDefault="00BB00EA" w:rsidP="00BB00EA">
      <w:pPr>
        <w:pStyle w:val="NormalWeb"/>
        <w:spacing w:before="240" w:beforeAutospacing="0" w:after="240" w:afterAutospacing="0"/>
        <w:ind w:left="-284" w:right="-319"/>
        <w:jc w:val="both"/>
      </w:pPr>
      <w:r>
        <w:rPr>
          <w:color w:val="171717"/>
          <w:shd w:val="clear" w:color="auto" w:fill="FFFFFF"/>
        </w:rPr>
        <w:tab/>
      </w:r>
      <w:r w:rsidR="00C815F1" w:rsidRPr="00C815F1">
        <w:rPr>
          <w:color w:val="000000"/>
        </w:rPr>
        <w:t xml:space="preserve">An Azure VM gives the flexibility of virtualization without having to buy and maintain the physical hardware that runs it. However, the user still needs to maintain the VM by performing tasks, such as configuring, patching, and installing the </w:t>
      </w:r>
      <w:r w:rsidR="00181B45">
        <w:rPr>
          <w:color w:val="000000"/>
        </w:rPr>
        <w:t>software</w:t>
      </w:r>
      <w:r w:rsidR="00C815F1" w:rsidRPr="00C815F1">
        <w:rPr>
          <w:color w:val="000000"/>
        </w:rPr>
        <w:t xml:space="preserve">. Azure </w:t>
      </w:r>
      <w:r w:rsidR="00181B45">
        <w:rPr>
          <w:color w:val="000000"/>
        </w:rPr>
        <w:t>VM</w:t>
      </w:r>
      <w:r w:rsidR="00C815F1" w:rsidRPr="00C815F1">
        <w:rPr>
          <w:color w:val="000000"/>
        </w:rPr>
        <w:t xml:space="preserve"> can be used in various ways such as develop and test applications in the cloud,</w:t>
      </w:r>
      <w:r w:rsidR="00181B45">
        <w:rPr>
          <w:color w:val="000000"/>
        </w:rPr>
        <w:t xml:space="preserve"> </w:t>
      </w:r>
      <w:r w:rsidR="00C815F1" w:rsidRPr="00C815F1">
        <w:rPr>
          <w:color w:val="000000"/>
        </w:rPr>
        <w:t>extend data centre</w:t>
      </w:r>
      <w:r w:rsidR="00181B45">
        <w:rPr>
          <w:color w:val="000000"/>
        </w:rPr>
        <w:t xml:space="preserve">, and utilize </w:t>
      </w:r>
      <w:r w:rsidR="00C815F1" w:rsidRPr="00C815F1">
        <w:rPr>
          <w:color w:val="000000"/>
        </w:rPr>
        <w:t xml:space="preserve">virtual machines featuring up to 416 vCPUs and 12TB of </w:t>
      </w:r>
      <w:r w:rsidR="00472419" w:rsidRPr="00C815F1">
        <w:rPr>
          <w:color w:val="000000"/>
        </w:rPr>
        <w:t>memory</w:t>
      </w:r>
      <w:r w:rsidR="00472419" w:rsidRPr="00472419">
        <w:rPr>
          <w:color w:val="000000"/>
          <w:vertAlign w:val="superscript"/>
        </w:rPr>
        <w:t xml:space="preserve"> [</w:t>
      </w:r>
      <w:r w:rsidR="008C4EFA" w:rsidRPr="00472419">
        <w:rPr>
          <w:color w:val="000000"/>
          <w:vertAlign w:val="superscript"/>
        </w:rPr>
        <w:t>9]</w:t>
      </w:r>
      <w:r w:rsidR="00472419">
        <w:rPr>
          <w:color w:val="000000"/>
        </w:rPr>
        <w:t>.</w:t>
      </w:r>
      <w:r w:rsidR="00C815F1">
        <w:rPr>
          <w:color w:val="000000"/>
        </w:rPr>
        <w:t xml:space="preserve"> </w:t>
      </w:r>
      <w:r w:rsidR="00AA6C81">
        <w:rPr>
          <w:color w:val="000000"/>
        </w:rPr>
        <w:t>EC2 provides five options of instance types which differs according to types of applications and the usage so that the performance is optimized. Under general purpose, one of the instances they offer is the Amazon EC2 A1 instance</w:t>
      </w:r>
      <w:r w:rsidR="00181B45">
        <w:rPr>
          <w:color w:val="000000"/>
        </w:rPr>
        <w:t xml:space="preserve"> with</w:t>
      </w:r>
      <w:r w:rsidR="00AA6C81">
        <w:rPr>
          <w:color w:val="000000"/>
        </w:rPr>
        <w:t xml:space="preserve"> six different types.</w:t>
      </w:r>
      <w:r w:rsidR="00AA6C81">
        <w:t xml:space="preserve"> </w:t>
      </w:r>
      <w:r w:rsidR="00AA6C81" w:rsidRPr="00AA6C81">
        <w:t>Google Compute Engine (GCE) is a component of GCP that runs Google’s search engines, and others. In GCE, machine types are grouped by families which include different machine types with specific workload types.</w:t>
      </w:r>
    </w:p>
    <w:tbl>
      <w:tblPr>
        <w:tblStyle w:val="TableGrid"/>
        <w:tblW w:w="9776" w:type="dxa"/>
        <w:tblLook w:val="04A0" w:firstRow="1" w:lastRow="0" w:firstColumn="1" w:lastColumn="0" w:noHBand="0" w:noVBand="1"/>
      </w:tblPr>
      <w:tblGrid>
        <w:gridCol w:w="2402"/>
        <w:gridCol w:w="1279"/>
        <w:gridCol w:w="3402"/>
        <w:gridCol w:w="2693"/>
      </w:tblGrid>
      <w:tr w:rsidR="00AD6FE5" w14:paraId="4998DECA" w14:textId="45C04731" w:rsidTr="00545FD0">
        <w:tc>
          <w:tcPr>
            <w:tcW w:w="2402" w:type="dxa"/>
          </w:tcPr>
          <w:p w14:paraId="0B4DA9B9" w14:textId="0C0D260F" w:rsidR="00AD6FE5" w:rsidRDefault="00AD6FE5" w:rsidP="00BB00EA">
            <w:pPr>
              <w:pStyle w:val="NormalWeb"/>
              <w:spacing w:before="0" w:beforeAutospacing="0" w:after="0" w:afterAutospacing="0"/>
              <w:ind w:left="-284" w:right="-319"/>
              <w:jc w:val="center"/>
            </w:pPr>
            <w:r>
              <w:t>Machine Type</w:t>
            </w:r>
          </w:p>
        </w:tc>
        <w:tc>
          <w:tcPr>
            <w:tcW w:w="1279" w:type="dxa"/>
          </w:tcPr>
          <w:p w14:paraId="3D74CFF6" w14:textId="66605972" w:rsidR="00AD6FE5" w:rsidRDefault="00AD6FE5" w:rsidP="00BB00EA">
            <w:pPr>
              <w:pStyle w:val="NormalWeb"/>
              <w:spacing w:before="0" w:beforeAutospacing="0" w:after="0" w:afterAutospacing="0"/>
              <w:ind w:left="-284" w:right="-319"/>
              <w:jc w:val="center"/>
            </w:pPr>
            <w:r>
              <w:t>vCPU</w:t>
            </w:r>
          </w:p>
        </w:tc>
        <w:tc>
          <w:tcPr>
            <w:tcW w:w="3402" w:type="dxa"/>
          </w:tcPr>
          <w:p w14:paraId="455ADB38" w14:textId="1F2AF55A" w:rsidR="00AD6FE5" w:rsidRDefault="00AD6FE5" w:rsidP="00BB00EA">
            <w:pPr>
              <w:pStyle w:val="NormalWeb"/>
              <w:spacing w:before="0" w:beforeAutospacing="0" w:after="0" w:afterAutospacing="0"/>
              <w:ind w:left="-284" w:right="-319"/>
              <w:jc w:val="center"/>
            </w:pPr>
            <w:r>
              <w:t>Baseline performance per vCPU</w:t>
            </w:r>
          </w:p>
        </w:tc>
        <w:tc>
          <w:tcPr>
            <w:tcW w:w="2693" w:type="dxa"/>
          </w:tcPr>
          <w:p w14:paraId="7C78040E" w14:textId="49185052" w:rsidR="00AD6FE5" w:rsidRDefault="00AD6FE5" w:rsidP="00BB00EA">
            <w:pPr>
              <w:pStyle w:val="NormalWeb"/>
              <w:spacing w:before="0" w:beforeAutospacing="0" w:after="0" w:afterAutospacing="0"/>
              <w:ind w:left="313" w:right="-319" w:hanging="597"/>
              <w:jc w:val="center"/>
            </w:pPr>
            <w:r>
              <w:t>Memory</w:t>
            </w:r>
          </w:p>
        </w:tc>
      </w:tr>
      <w:tr w:rsidR="00AD6FE5" w14:paraId="6BA76EC8" w14:textId="33972EC0" w:rsidTr="00545FD0">
        <w:tc>
          <w:tcPr>
            <w:tcW w:w="2402" w:type="dxa"/>
          </w:tcPr>
          <w:p w14:paraId="08A7D75C" w14:textId="650F3138" w:rsidR="00AD6FE5" w:rsidRDefault="00AD6FE5" w:rsidP="00BB00EA">
            <w:pPr>
              <w:pStyle w:val="NormalWeb"/>
              <w:spacing w:before="0" w:beforeAutospacing="0" w:after="0" w:afterAutospacing="0"/>
              <w:ind w:left="-284" w:right="-319"/>
              <w:jc w:val="center"/>
            </w:pPr>
            <w:r>
              <w:t>E2-micro</w:t>
            </w:r>
          </w:p>
        </w:tc>
        <w:tc>
          <w:tcPr>
            <w:tcW w:w="1279" w:type="dxa"/>
          </w:tcPr>
          <w:p w14:paraId="29FD8E15" w14:textId="6CA39443" w:rsidR="00AD6FE5" w:rsidRDefault="00AD6FE5" w:rsidP="00BB00EA">
            <w:pPr>
              <w:pStyle w:val="NormalWeb"/>
              <w:spacing w:before="0" w:beforeAutospacing="0" w:after="0" w:afterAutospacing="0"/>
              <w:ind w:left="-284" w:right="-319"/>
              <w:jc w:val="center"/>
            </w:pPr>
            <w:r>
              <w:t>2</w:t>
            </w:r>
          </w:p>
        </w:tc>
        <w:tc>
          <w:tcPr>
            <w:tcW w:w="3402" w:type="dxa"/>
          </w:tcPr>
          <w:p w14:paraId="7F40952A" w14:textId="63FBB13D" w:rsidR="00AD6FE5" w:rsidRDefault="00AD6FE5" w:rsidP="00BB00EA">
            <w:pPr>
              <w:pStyle w:val="NormalWeb"/>
              <w:spacing w:before="0" w:beforeAutospacing="0" w:after="0" w:afterAutospacing="0"/>
              <w:ind w:left="-284" w:right="-319"/>
              <w:jc w:val="center"/>
            </w:pPr>
            <w:r>
              <w:t>0.125</w:t>
            </w:r>
          </w:p>
        </w:tc>
        <w:tc>
          <w:tcPr>
            <w:tcW w:w="2693" w:type="dxa"/>
          </w:tcPr>
          <w:p w14:paraId="49E94002" w14:textId="75F41694" w:rsidR="00AD6FE5" w:rsidRDefault="00D65D07" w:rsidP="00BB00EA">
            <w:pPr>
              <w:pStyle w:val="NormalWeb"/>
              <w:spacing w:before="0" w:beforeAutospacing="0" w:after="0" w:afterAutospacing="0"/>
              <w:ind w:left="313" w:right="-319" w:hanging="597"/>
              <w:jc w:val="center"/>
            </w:pPr>
            <w:r>
              <w:t>1GB</w:t>
            </w:r>
          </w:p>
        </w:tc>
      </w:tr>
      <w:tr w:rsidR="00AD6FE5" w14:paraId="7CC073C4" w14:textId="7C34A526" w:rsidTr="00545FD0">
        <w:tc>
          <w:tcPr>
            <w:tcW w:w="2402" w:type="dxa"/>
          </w:tcPr>
          <w:p w14:paraId="1151D8AF" w14:textId="16A3A320" w:rsidR="00AD6FE5" w:rsidRDefault="00AD6FE5" w:rsidP="00BB00EA">
            <w:pPr>
              <w:pStyle w:val="NormalWeb"/>
              <w:spacing w:before="0" w:beforeAutospacing="0" w:after="0" w:afterAutospacing="0"/>
              <w:ind w:left="-284" w:right="-319"/>
              <w:jc w:val="center"/>
            </w:pPr>
            <w:r>
              <w:t>E2-small</w:t>
            </w:r>
          </w:p>
        </w:tc>
        <w:tc>
          <w:tcPr>
            <w:tcW w:w="1279" w:type="dxa"/>
          </w:tcPr>
          <w:p w14:paraId="0BF265F4" w14:textId="2004A110" w:rsidR="00AD6FE5" w:rsidRDefault="00AD6FE5" w:rsidP="00BB00EA">
            <w:pPr>
              <w:pStyle w:val="NormalWeb"/>
              <w:spacing w:before="0" w:beforeAutospacing="0" w:after="0" w:afterAutospacing="0"/>
              <w:ind w:left="-284" w:right="-319"/>
              <w:jc w:val="center"/>
            </w:pPr>
            <w:r>
              <w:t>2</w:t>
            </w:r>
          </w:p>
        </w:tc>
        <w:tc>
          <w:tcPr>
            <w:tcW w:w="3402" w:type="dxa"/>
          </w:tcPr>
          <w:p w14:paraId="6D3DF3D7" w14:textId="04C9C2E6" w:rsidR="00AD6FE5" w:rsidRDefault="00AD6FE5" w:rsidP="00BB00EA">
            <w:pPr>
              <w:pStyle w:val="NormalWeb"/>
              <w:spacing w:before="0" w:beforeAutospacing="0" w:after="0" w:afterAutospacing="0"/>
              <w:ind w:left="-284" w:right="-319"/>
              <w:jc w:val="center"/>
            </w:pPr>
            <w:r>
              <w:t>0.25</w:t>
            </w:r>
          </w:p>
        </w:tc>
        <w:tc>
          <w:tcPr>
            <w:tcW w:w="2693" w:type="dxa"/>
          </w:tcPr>
          <w:p w14:paraId="0AB0A5B5" w14:textId="75F51DC9" w:rsidR="00AD6FE5" w:rsidRDefault="00D65D07" w:rsidP="00BB00EA">
            <w:pPr>
              <w:pStyle w:val="NormalWeb"/>
              <w:spacing w:before="0" w:beforeAutospacing="0" w:after="0" w:afterAutospacing="0"/>
              <w:ind w:left="313" w:right="-319" w:hanging="597"/>
              <w:jc w:val="center"/>
            </w:pPr>
            <w:r>
              <w:t>2GB</w:t>
            </w:r>
          </w:p>
        </w:tc>
      </w:tr>
      <w:tr w:rsidR="00AD6FE5" w14:paraId="5AE91255" w14:textId="62A1ABD4" w:rsidTr="00545FD0">
        <w:tc>
          <w:tcPr>
            <w:tcW w:w="2402" w:type="dxa"/>
          </w:tcPr>
          <w:p w14:paraId="7E261F5C" w14:textId="2AE19955" w:rsidR="00AD6FE5" w:rsidRDefault="00AD6FE5" w:rsidP="00BB00EA">
            <w:pPr>
              <w:pStyle w:val="NormalWeb"/>
              <w:spacing w:before="0" w:beforeAutospacing="0" w:after="0" w:afterAutospacing="0"/>
              <w:ind w:left="-284" w:right="-319"/>
              <w:jc w:val="center"/>
            </w:pPr>
            <w:r>
              <w:t>E2-medium</w:t>
            </w:r>
          </w:p>
        </w:tc>
        <w:tc>
          <w:tcPr>
            <w:tcW w:w="1279" w:type="dxa"/>
          </w:tcPr>
          <w:p w14:paraId="178E01B0" w14:textId="2BC42D25" w:rsidR="00AD6FE5" w:rsidRDefault="00AD6FE5" w:rsidP="00BB00EA">
            <w:pPr>
              <w:pStyle w:val="NormalWeb"/>
              <w:spacing w:before="0" w:beforeAutospacing="0" w:after="0" w:afterAutospacing="0"/>
              <w:ind w:left="-284" w:right="-319"/>
              <w:jc w:val="center"/>
            </w:pPr>
            <w:r>
              <w:t>2</w:t>
            </w:r>
          </w:p>
        </w:tc>
        <w:tc>
          <w:tcPr>
            <w:tcW w:w="3402" w:type="dxa"/>
          </w:tcPr>
          <w:p w14:paraId="3DE37AC1" w14:textId="68B69869" w:rsidR="00AD6FE5" w:rsidRDefault="00AD6FE5" w:rsidP="00BB00EA">
            <w:pPr>
              <w:pStyle w:val="NormalWeb"/>
              <w:spacing w:before="0" w:beforeAutospacing="0" w:after="0" w:afterAutospacing="0"/>
              <w:ind w:left="-284" w:right="-319"/>
              <w:jc w:val="center"/>
            </w:pPr>
            <w:r>
              <w:t>0.5</w:t>
            </w:r>
          </w:p>
        </w:tc>
        <w:tc>
          <w:tcPr>
            <w:tcW w:w="2693" w:type="dxa"/>
          </w:tcPr>
          <w:p w14:paraId="6F49CAD1" w14:textId="5056A2DB" w:rsidR="00AD6FE5" w:rsidRDefault="00D65D07" w:rsidP="00BB00EA">
            <w:pPr>
              <w:pStyle w:val="NormalWeb"/>
              <w:keepNext/>
              <w:spacing w:before="0" w:beforeAutospacing="0" w:after="0" w:afterAutospacing="0"/>
              <w:ind w:left="313" w:right="-319" w:hanging="597"/>
              <w:jc w:val="center"/>
            </w:pPr>
            <w:r>
              <w:t>4GB</w:t>
            </w:r>
          </w:p>
        </w:tc>
      </w:tr>
    </w:tbl>
    <w:p w14:paraId="5D8298B0" w14:textId="4FCB49B2" w:rsidR="00FE5E38" w:rsidRDefault="00EE5176" w:rsidP="00062AA6">
      <w:pPr>
        <w:pStyle w:val="Caption"/>
        <w:ind w:left="-284" w:right="-319"/>
        <w:jc w:val="center"/>
        <w:rPr>
          <w:color w:val="000000"/>
        </w:rPr>
      </w:pPr>
      <w:r>
        <w:t xml:space="preserve">Table </w:t>
      </w:r>
      <w:fldSimple w:instr=" SEQ Table \* ARABIC ">
        <w:r>
          <w:rPr>
            <w:noProof/>
          </w:rPr>
          <w:t>2</w:t>
        </w:r>
      </w:fldSimple>
      <w:r>
        <w:t>. GCP Machine Type</w:t>
      </w:r>
    </w:p>
    <w:p w14:paraId="2D731BC5" w14:textId="3F4AA1D7" w:rsidR="00EF0E81" w:rsidRDefault="00BB00EA" w:rsidP="00BB00EA">
      <w:pPr>
        <w:pStyle w:val="NormalWeb"/>
        <w:spacing w:before="0" w:beforeAutospacing="0" w:after="0" w:afterAutospacing="0"/>
        <w:ind w:left="-284" w:right="-319"/>
        <w:jc w:val="both"/>
        <w:rPr>
          <w:color w:val="000000"/>
        </w:rPr>
      </w:pPr>
      <w:r>
        <w:rPr>
          <w:color w:val="171717"/>
          <w:shd w:val="clear" w:color="auto" w:fill="FFFFFF"/>
        </w:rPr>
        <w:tab/>
      </w:r>
      <w:r w:rsidR="00021FC8" w:rsidRPr="00021FC8">
        <w:rPr>
          <w:color w:val="000000"/>
        </w:rPr>
        <w:t xml:space="preserve">Azure has 6 types of storage services which are Storage service, Blob service, Queue Service, File Service and Table Service. </w:t>
      </w:r>
      <w:r w:rsidR="00EF0E81">
        <w:rPr>
          <w:color w:val="000000"/>
        </w:rPr>
        <w:t>Most of the storage for EC2 instances are Elastic Block Storage (EBS), but there are also instance models that use Elastic File System (EFS), and NVMe SSD, as example the c5ad.large.</w:t>
      </w:r>
      <w:r w:rsidR="00B03F4B">
        <w:rPr>
          <w:color w:val="000000"/>
        </w:rPr>
        <w:t xml:space="preserve"> </w:t>
      </w:r>
      <w:r w:rsidR="00487DF5" w:rsidRPr="00487DF5">
        <w:rPr>
          <w:color w:val="000000"/>
        </w:rPr>
        <w:t>G</w:t>
      </w:r>
      <w:r w:rsidR="00DC6DDD">
        <w:rPr>
          <w:color w:val="000000"/>
        </w:rPr>
        <w:t>CP</w:t>
      </w:r>
      <w:r w:rsidR="00487DF5" w:rsidRPr="00487DF5">
        <w:rPr>
          <w:color w:val="000000"/>
        </w:rPr>
        <w:t xml:space="preserve"> provides three services for distinctive types of storage: block, network file, and object storage. These act as the building blocks for most Google Cloud services.</w:t>
      </w:r>
    </w:p>
    <w:p w14:paraId="40DB9FDD" w14:textId="1633594F" w:rsidR="0075487F" w:rsidRPr="0075487F" w:rsidRDefault="00EE5176" w:rsidP="00062AA6">
      <w:pPr>
        <w:spacing w:after="0" w:line="240" w:lineRule="auto"/>
        <w:ind w:left="-284" w:right="-319"/>
        <w:jc w:val="center"/>
        <w:rPr>
          <w:rFonts w:eastAsia="Times New Roman"/>
          <w:sz w:val="20"/>
          <w:szCs w:val="20"/>
        </w:rPr>
      </w:pPr>
      <w:r w:rsidRPr="00EE5176">
        <w:rPr>
          <w:i/>
          <w:iCs/>
          <w:color w:val="44546A" w:themeColor="text2"/>
          <w:sz w:val="18"/>
          <w:szCs w:val="18"/>
        </w:rPr>
        <w:t>Table 3. EC2 instance types and its storages [5]</w:t>
      </w:r>
    </w:p>
    <w:tbl>
      <w:tblPr>
        <w:tblStyle w:val="TableGrid"/>
        <w:tblpPr w:leftFromText="180" w:rightFromText="180" w:vertAnchor="text" w:tblpYSpec="inside"/>
        <w:tblW w:w="5000" w:type="pct"/>
        <w:tblLook w:val="04A0" w:firstRow="1" w:lastRow="0" w:firstColumn="1" w:lastColumn="0" w:noHBand="0" w:noVBand="1"/>
      </w:tblPr>
      <w:tblGrid>
        <w:gridCol w:w="1394"/>
        <w:gridCol w:w="882"/>
        <w:gridCol w:w="1546"/>
        <w:gridCol w:w="1992"/>
        <w:gridCol w:w="3922"/>
      </w:tblGrid>
      <w:tr w:rsidR="007F24E7" w:rsidRPr="00726461" w14:paraId="38837C58" w14:textId="77777777" w:rsidTr="00FA56FC">
        <w:tc>
          <w:tcPr>
            <w:tcW w:w="716" w:type="pct"/>
            <w:hideMark/>
          </w:tcPr>
          <w:p w14:paraId="0C33FE1F" w14:textId="77777777" w:rsidR="007F24E7" w:rsidRPr="00726461" w:rsidRDefault="007F24E7" w:rsidP="00BB00EA">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Instance</w:t>
            </w:r>
          </w:p>
        </w:tc>
        <w:tc>
          <w:tcPr>
            <w:tcW w:w="453" w:type="pct"/>
            <w:hideMark/>
          </w:tcPr>
          <w:p w14:paraId="41A8A242"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vCPU</w:t>
            </w:r>
          </w:p>
        </w:tc>
        <w:tc>
          <w:tcPr>
            <w:tcW w:w="794" w:type="pct"/>
            <w:hideMark/>
          </w:tcPr>
          <w:p w14:paraId="7D65A440"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Mem (GiB)</w:t>
            </w:r>
          </w:p>
        </w:tc>
        <w:tc>
          <w:tcPr>
            <w:tcW w:w="1023" w:type="pct"/>
            <w:hideMark/>
          </w:tcPr>
          <w:p w14:paraId="3F5B2921"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Storage</w:t>
            </w:r>
          </w:p>
        </w:tc>
        <w:tc>
          <w:tcPr>
            <w:tcW w:w="2015" w:type="pct"/>
            <w:hideMark/>
          </w:tcPr>
          <w:p w14:paraId="2745B6D3"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Network Performance (Gbps)</w:t>
            </w:r>
          </w:p>
        </w:tc>
      </w:tr>
      <w:tr w:rsidR="007F24E7" w:rsidRPr="00726461" w14:paraId="671F24A5" w14:textId="77777777" w:rsidTr="00FA56FC">
        <w:trPr>
          <w:trHeight w:val="180"/>
        </w:trPr>
        <w:tc>
          <w:tcPr>
            <w:tcW w:w="716" w:type="pct"/>
            <w:hideMark/>
          </w:tcPr>
          <w:p w14:paraId="2745FE95" w14:textId="77777777" w:rsidR="007F24E7" w:rsidRPr="00726461" w:rsidRDefault="007F24E7" w:rsidP="00BB00EA">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a</w:t>
            </w:r>
            <w:proofErr w:type="gramStart"/>
            <w:r w:rsidRPr="00726461">
              <w:rPr>
                <w:rFonts w:asciiTheme="majorBidi" w:eastAsia="Times New Roman" w:hAnsiTheme="majorBidi" w:cstheme="majorBidi"/>
                <w:color w:val="333333"/>
              </w:rPr>
              <w:t>1.medium</w:t>
            </w:r>
            <w:proofErr w:type="gramEnd"/>
          </w:p>
        </w:tc>
        <w:tc>
          <w:tcPr>
            <w:tcW w:w="453" w:type="pct"/>
            <w:hideMark/>
          </w:tcPr>
          <w:p w14:paraId="43445FF6"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1</w:t>
            </w:r>
          </w:p>
        </w:tc>
        <w:tc>
          <w:tcPr>
            <w:tcW w:w="794" w:type="pct"/>
            <w:hideMark/>
          </w:tcPr>
          <w:p w14:paraId="3122454C"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2</w:t>
            </w:r>
          </w:p>
        </w:tc>
        <w:tc>
          <w:tcPr>
            <w:tcW w:w="1023" w:type="pct"/>
            <w:hideMark/>
          </w:tcPr>
          <w:p w14:paraId="0AC941CA"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EBS-Only</w:t>
            </w:r>
          </w:p>
        </w:tc>
        <w:tc>
          <w:tcPr>
            <w:tcW w:w="2015" w:type="pct"/>
            <w:hideMark/>
          </w:tcPr>
          <w:p w14:paraId="65ED994E"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Up to 10</w:t>
            </w:r>
          </w:p>
        </w:tc>
      </w:tr>
      <w:tr w:rsidR="007F24E7" w:rsidRPr="00726461" w14:paraId="2E7D6EFE" w14:textId="77777777" w:rsidTr="00FA56FC">
        <w:tc>
          <w:tcPr>
            <w:tcW w:w="716" w:type="pct"/>
            <w:hideMark/>
          </w:tcPr>
          <w:p w14:paraId="30CDA994" w14:textId="77777777" w:rsidR="007F24E7" w:rsidRPr="00726461" w:rsidRDefault="007F24E7" w:rsidP="00BB00EA">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a</w:t>
            </w:r>
            <w:proofErr w:type="gramStart"/>
            <w:r w:rsidRPr="00726461">
              <w:rPr>
                <w:rFonts w:asciiTheme="majorBidi" w:eastAsia="Times New Roman" w:hAnsiTheme="majorBidi" w:cstheme="majorBidi"/>
                <w:color w:val="333333"/>
              </w:rPr>
              <w:t>1.large</w:t>
            </w:r>
            <w:proofErr w:type="gramEnd"/>
          </w:p>
        </w:tc>
        <w:tc>
          <w:tcPr>
            <w:tcW w:w="453" w:type="pct"/>
            <w:hideMark/>
          </w:tcPr>
          <w:p w14:paraId="5CEF7239"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2</w:t>
            </w:r>
          </w:p>
        </w:tc>
        <w:tc>
          <w:tcPr>
            <w:tcW w:w="794" w:type="pct"/>
            <w:hideMark/>
          </w:tcPr>
          <w:p w14:paraId="68FDDE47"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4</w:t>
            </w:r>
          </w:p>
        </w:tc>
        <w:tc>
          <w:tcPr>
            <w:tcW w:w="1023" w:type="pct"/>
            <w:hideMark/>
          </w:tcPr>
          <w:p w14:paraId="6E45475F"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EBS-Only</w:t>
            </w:r>
          </w:p>
        </w:tc>
        <w:tc>
          <w:tcPr>
            <w:tcW w:w="2015" w:type="pct"/>
            <w:hideMark/>
          </w:tcPr>
          <w:p w14:paraId="72CFF1D5"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Up to 10</w:t>
            </w:r>
          </w:p>
        </w:tc>
      </w:tr>
      <w:tr w:rsidR="007F24E7" w:rsidRPr="00726461" w14:paraId="477C0DEF" w14:textId="77777777" w:rsidTr="00FA56FC">
        <w:tc>
          <w:tcPr>
            <w:tcW w:w="716" w:type="pct"/>
            <w:hideMark/>
          </w:tcPr>
          <w:p w14:paraId="1D17CE6F" w14:textId="77777777" w:rsidR="007F24E7" w:rsidRPr="00726461" w:rsidRDefault="007F24E7" w:rsidP="00BB00EA">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a</w:t>
            </w:r>
            <w:proofErr w:type="gramStart"/>
            <w:r w:rsidRPr="00726461">
              <w:rPr>
                <w:rFonts w:asciiTheme="majorBidi" w:eastAsia="Times New Roman" w:hAnsiTheme="majorBidi" w:cstheme="majorBidi"/>
                <w:color w:val="333333"/>
              </w:rPr>
              <w:t>1.xlarge</w:t>
            </w:r>
            <w:proofErr w:type="gramEnd"/>
          </w:p>
        </w:tc>
        <w:tc>
          <w:tcPr>
            <w:tcW w:w="453" w:type="pct"/>
            <w:hideMark/>
          </w:tcPr>
          <w:p w14:paraId="355728BB"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4</w:t>
            </w:r>
          </w:p>
        </w:tc>
        <w:tc>
          <w:tcPr>
            <w:tcW w:w="794" w:type="pct"/>
            <w:hideMark/>
          </w:tcPr>
          <w:p w14:paraId="6BC24E72"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8</w:t>
            </w:r>
          </w:p>
        </w:tc>
        <w:tc>
          <w:tcPr>
            <w:tcW w:w="1023" w:type="pct"/>
            <w:hideMark/>
          </w:tcPr>
          <w:p w14:paraId="18485451"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EBS-Only</w:t>
            </w:r>
          </w:p>
        </w:tc>
        <w:tc>
          <w:tcPr>
            <w:tcW w:w="2015" w:type="pct"/>
            <w:hideMark/>
          </w:tcPr>
          <w:p w14:paraId="29D7664B"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Up to 10</w:t>
            </w:r>
          </w:p>
        </w:tc>
      </w:tr>
      <w:tr w:rsidR="007F24E7" w:rsidRPr="00726461" w14:paraId="417697AB" w14:textId="77777777" w:rsidTr="00FA56FC">
        <w:tc>
          <w:tcPr>
            <w:tcW w:w="716" w:type="pct"/>
            <w:hideMark/>
          </w:tcPr>
          <w:p w14:paraId="7D2F569F" w14:textId="77777777" w:rsidR="007F24E7" w:rsidRPr="00726461" w:rsidRDefault="007F24E7" w:rsidP="00BB00EA">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a1.2xlarge</w:t>
            </w:r>
          </w:p>
        </w:tc>
        <w:tc>
          <w:tcPr>
            <w:tcW w:w="453" w:type="pct"/>
            <w:hideMark/>
          </w:tcPr>
          <w:p w14:paraId="1C1B18EF"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8</w:t>
            </w:r>
          </w:p>
        </w:tc>
        <w:tc>
          <w:tcPr>
            <w:tcW w:w="794" w:type="pct"/>
            <w:hideMark/>
          </w:tcPr>
          <w:p w14:paraId="56985660"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16</w:t>
            </w:r>
          </w:p>
        </w:tc>
        <w:tc>
          <w:tcPr>
            <w:tcW w:w="1023" w:type="pct"/>
            <w:hideMark/>
          </w:tcPr>
          <w:p w14:paraId="2D367AA4"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EBS-Only</w:t>
            </w:r>
          </w:p>
        </w:tc>
        <w:tc>
          <w:tcPr>
            <w:tcW w:w="2015" w:type="pct"/>
            <w:hideMark/>
          </w:tcPr>
          <w:p w14:paraId="1E0BB049"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Up to 10</w:t>
            </w:r>
          </w:p>
        </w:tc>
      </w:tr>
      <w:tr w:rsidR="007F24E7" w:rsidRPr="00726461" w14:paraId="15B31433" w14:textId="77777777" w:rsidTr="00FA56FC">
        <w:tc>
          <w:tcPr>
            <w:tcW w:w="716" w:type="pct"/>
            <w:hideMark/>
          </w:tcPr>
          <w:p w14:paraId="7DA548F8" w14:textId="77777777" w:rsidR="007F24E7" w:rsidRPr="00726461" w:rsidRDefault="007F24E7" w:rsidP="00BB00EA">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a1.4xlarge</w:t>
            </w:r>
          </w:p>
        </w:tc>
        <w:tc>
          <w:tcPr>
            <w:tcW w:w="453" w:type="pct"/>
            <w:hideMark/>
          </w:tcPr>
          <w:p w14:paraId="48ED47BB"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16</w:t>
            </w:r>
          </w:p>
        </w:tc>
        <w:tc>
          <w:tcPr>
            <w:tcW w:w="794" w:type="pct"/>
            <w:hideMark/>
          </w:tcPr>
          <w:p w14:paraId="51E5B1AA"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32</w:t>
            </w:r>
          </w:p>
        </w:tc>
        <w:tc>
          <w:tcPr>
            <w:tcW w:w="1023" w:type="pct"/>
            <w:hideMark/>
          </w:tcPr>
          <w:p w14:paraId="73DDB3B3"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EBS-Only</w:t>
            </w:r>
          </w:p>
        </w:tc>
        <w:tc>
          <w:tcPr>
            <w:tcW w:w="2015" w:type="pct"/>
            <w:hideMark/>
          </w:tcPr>
          <w:p w14:paraId="1B43DE47"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Up to 10</w:t>
            </w:r>
          </w:p>
        </w:tc>
      </w:tr>
      <w:tr w:rsidR="007F24E7" w:rsidRPr="00726461" w14:paraId="67BC833F" w14:textId="77777777" w:rsidTr="00FA56FC">
        <w:tc>
          <w:tcPr>
            <w:tcW w:w="716" w:type="pct"/>
            <w:hideMark/>
          </w:tcPr>
          <w:p w14:paraId="121AAA2B" w14:textId="77777777" w:rsidR="007F24E7" w:rsidRPr="00726461" w:rsidRDefault="007F24E7" w:rsidP="00BB00EA">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a</w:t>
            </w:r>
            <w:proofErr w:type="gramStart"/>
            <w:r w:rsidRPr="00726461">
              <w:rPr>
                <w:rFonts w:asciiTheme="majorBidi" w:eastAsia="Times New Roman" w:hAnsiTheme="majorBidi" w:cstheme="majorBidi"/>
                <w:color w:val="333333"/>
              </w:rPr>
              <w:t>1.metal</w:t>
            </w:r>
            <w:proofErr w:type="gramEnd"/>
          </w:p>
        </w:tc>
        <w:tc>
          <w:tcPr>
            <w:tcW w:w="453" w:type="pct"/>
            <w:hideMark/>
          </w:tcPr>
          <w:p w14:paraId="23FEEB98"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16*</w:t>
            </w:r>
          </w:p>
        </w:tc>
        <w:tc>
          <w:tcPr>
            <w:tcW w:w="794" w:type="pct"/>
            <w:hideMark/>
          </w:tcPr>
          <w:p w14:paraId="05A0F400"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32</w:t>
            </w:r>
          </w:p>
        </w:tc>
        <w:tc>
          <w:tcPr>
            <w:tcW w:w="1023" w:type="pct"/>
            <w:hideMark/>
          </w:tcPr>
          <w:p w14:paraId="0ABD45F2" w14:textId="77777777" w:rsidR="007F24E7" w:rsidRPr="00726461" w:rsidRDefault="007F24E7" w:rsidP="00062AA6">
            <w:pPr>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EBS-Only</w:t>
            </w:r>
          </w:p>
        </w:tc>
        <w:tc>
          <w:tcPr>
            <w:tcW w:w="2015" w:type="pct"/>
            <w:hideMark/>
          </w:tcPr>
          <w:p w14:paraId="1A311342" w14:textId="77777777" w:rsidR="007F24E7" w:rsidRPr="00726461" w:rsidRDefault="007F24E7" w:rsidP="00062AA6">
            <w:pPr>
              <w:keepNext/>
              <w:ind w:left="-284" w:right="-319"/>
              <w:jc w:val="center"/>
              <w:rPr>
                <w:rFonts w:asciiTheme="majorBidi" w:eastAsia="Times New Roman" w:hAnsiTheme="majorBidi" w:cstheme="majorBidi"/>
                <w:color w:val="333333"/>
              </w:rPr>
            </w:pPr>
            <w:r w:rsidRPr="00726461">
              <w:rPr>
                <w:rFonts w:asciiTheme="majorBidi" w:eastAsia="Times New Roman" w:hAnsiTheme="majorBidi" w:cstheme="majorBidi"/>
                <w:color w:val="333333"/>
              </w:rPr>
              <w:t>Up to 10</w:t>
            </w:r>
          </w:p>
        </w:tc>
      </w:tr>
    </w:tbl>
    <w:p w14:paraId="46BEA1BE" w14:textId="77777777" w:rsidR="00EE5176" w:rsidRDefault="00EE5176" w:rsidP="00062AA6">
      <w:pPr>
        <w:spacing w:after="0" w:line="240" w:lineRule="auto"/>
        <w:ind w:left="-284" w:right="-319" w:firstLine="720"/>
        <w:jc w:val="both"/>
        <w:rPr>
          <w:color w:val="202124"/>
          <w:shd w:val="clear" w:color="auto" w:fill="FFFFFF"/>
        </w:rPr>
      </w:pPr>
    </w:p>
    <w:p w14:paraId="1CCD9ACD" w14:textId="2D2F7F5C" w:rsidR="007F4E2E" w:rsidRPr="000245B5" w:rsidRDefault="00BB00EA" w:rsidP="00BB00EA">
      <w:pPr>
        <w:spacing w:after="0" w:line="240" w:lineRule="auto"/>
        <w:ind w:left="-284" w:right="-319"/>
        <w:jc w:val="both"/>
        <w:rPr>
          <w:rFonts w:eastAsia="Times New Roman"/>
        </w:rPr>
      </w:pPr>
      <w:r>
        <w:rPr>
          <w:color w:val="171717"/>
          <w:shd w:val="clear" w:color="auto" w:fill="FFFFFF"/>
        </w:rPr>
        <w:tab/>
      </w:r>
      <w:r w:rsidR="00A82163">
        <w:rPr>
          <w:color w:val="202124"/>
          <w:shd w:val="clear" w:color="auto" w:fill="FFFFFF"/>
        </w:rPr>
        <w:t>The OS environment offered by Azure is Linux and Microsoft</w:t>
      </w:r>
      <w:r w:rsidR="00A82163">
        <w:rPr>
          <w:b/>
          <w:bCs/>
          <w:color w:val="202124"/>
          <w:shd w:val="clear" w:color="auto" w:fill="FFFFFF"/>
        </w:rPr>
        <w:t xml:space="preserve"> </w:t>
      </w:r>
      <w:r w:rsidR="00A82163">
        <w:rPr>
          <w:color w:val="202124"/>
          <w:shd w:val="clear" w:color="auto" w:fill="FFFFFF"/>
        </w:rPr>
        <w:t xml:space="preserve">Windows. Meanwhile for EC2, </w:t>
      </w:r>
      <w:r w:rsidR="00C13F8A">
        <w:rPr>
          <w:color w:val="000000"/>
        </w:rPr>
        <w:t xml:space="preserve">they support a variety of OS environments. From Linux, macOS, Raspbian, and Windows. For GCP, </w:t>
      </w:r>
      <w:r w:rsidR="00C13F8A">
        <w:rPr>
          <w:color w:val="000000"/>
          <w:shd w:val="clear" w:color="auto" w:fill="FFFFFF"/>
        </w:rPr>
        <w:t>the operating system environments offered are Linux, FreeBSD, NetBSD, and Windows.</w:t>
      </w:r>
    </w:p>
    <w:p w14:paraId="29F500D5" w14:textId="146318F1" w:rsidR="002D2763" w:rsidRDefault="00FA56FC" w:rsidP="00062AA6">
      <w:pPr>
        <w:pStyle w:val="NormalWeb"/>
        <w:spacing w:before="240" w:beforeAutospacing="0" w:after="240" w:afterAutospacing="0"/>
        <w:ind w:left="-284" w:right="-319"/>
        <w:jc w:val="both"/>
        <w:rPr>
          <w:color w:val="000000"/>
          <w:shd w:val="clear" w:color="auto" w:fill="FFFFFF"/>
        </w:rPr>
      </w:pPr>
      <w:r>
        <w:tab/>
      </w:r>
      <w:r w:rsidR="002D2763">
        <w:rPr>
          <w:color w:val="202124"/>
          <w:shd w:val="clear" w:color="auto" w:fill="FFFFFF"/>
        </w:rPr>
        <w:t xml:space="preserve">Azure provides over 10 types of securities to protect user’s sensitive information, modules, hybrid cloud workloads and others. </w:t>
      </w:r>
      <w:r w:rsidR="00F82E7D">
        <w:rPr>
          <w:color w:val="000000"/>
        </w:rPr>
        <w:t xml:space="preserve">Under the Shared Responsibility Model, AWS </w:t>
      </w:r>
      <w:r w:rsidR="00181B45">
        <w:rPr>
          <w:color w:val="000000"/>
        </w:rPr>
        <w:t>ensures the</w:t>
      </w:r>
      <w:r w:rsidR="00F82E7D">
        <w:rPr>
          <w:color w:val="000000"/>
        </w:rPr>
        <w:t xml:space="preserve"> best security for the</w:t>
      </w:r>
      <w:r w:rsidR="00181B45">
        <w:rPr>
          <w:color w:val="000000"/>
        </w:rPr>
        <w:t>ir</w:t>
      </w:r>
      <w:r w:rsidR="00F82E7D">
        <w:rPr>
          <w:color w:val="000000"/>
        </w:rPr>
        <w:t xml:space="preserve"> customer</w:t>
      </w:r>
      <w:r w:rsidR="00181B45">
        <w:rPr>
          <w:color w:val="000000"/>
        </w:rPr>
        <w:t>s where t</w:t>
      </w:r>
      <w:r w:rsidR="00F82E7D">
        <w:rPr>
          <w:color w:val="000000"/>
        </w:rPr>
        <w:t>he model is separated into two which are “Security of the Cloud” and “Security in the Cloud”</w:t>
      </w:r>
      <w:r w:rsidR="00F82E7D" w:rsidRPr="00472419">
        <w:rPr>
          <w:color w:val="000000"/>
          <w:vertAlign w:val="superscript"/>
        </w:rPr>
        <w:t xml:space="preserve"> </w:t>
      </w:r>
      <w:r w:rsidR="00827459" w:rsidRPr="00472419">
        <w:rPr>
          <w:color w:val="000000"/>
          <w:vertAlign w:val="superscript"/>
        </w:rPr>
        <w:t>[4]</w:t>
      </w:r>
      <w:r w:rsidR="00472419">
        <w:rPr>
          <w:color w:val="000000"/>
        </w:rPr>
        <w:t>.</w:t>
      </w:r>
      <w:r w:rsidR="00F82E7D">
        <w:rPr>
          <w:color w:val="000000"/>
        </w:rPr>
        <w:t xml:space="preserve"> </w:t>
      </w:r>
      <w:r w:rsidR="007D5AF8">
        <w:rPr>
          <w:color w:val="000000"/>
          <w:shd w:val="clear" w:color="auto" w:fill="FFFFFF"/>
        </w:rPr>
        <w:t>GCP security fundamentals include having recovery plans for disasters, cloud activity log monitoring, high visibility of the environment, and plenty others.</w:t>
      </w:r>
    </w:p>
    <w:p w14:paraId="7D31B3FD" w14:textId="25C9DDEF" w:rsidR="00F82E7D" w:rsidRDefault="00F82E7D" w:rsidP="00062AA6">
      <w:pPr>
        <w:pStyle w:val="NormalWeb"/>
        <w:spacing w:before="240" w:beforeAutospacing="0" w:after="240" w:afterAutospacing="0"/>
        <w:ind w:left="-284" w:right="-319"/>
        <w:jc w:val="both"/>
        <w:rPr>
          <w:color w:val="000000"/>
        </w:rPr>
      </w:pPr>
      <w:r>
        <w:rPr>
          <w:color w:val="000000"/>
          <w:shd w:val="clear" w:color="auto" w:fill="FFFFFF"/>
        </w:rPr>
        <w:tab/>
      </w:r>
      <w:r w:rsidR="00617354">
        <w:rPr>
          <w:color w:val="000000"/>
        </w:rPr>
        <w:t xml:space="preserve">Performance-wise, AWS eliminates contention between the Amazon EBS I/O and other network traffic so that users will have consistently high performance of instances. The network performance can be up to </w:t>
      </w:r>
      <w:r w:rsidR="00617354">
        <w:rPr>
          <w:color w:val="000000"/>
        </w:rPr>
        <w:lastRenderedPageBreak/>
        <w:t xml:space="preserve">100 Gbps. They also implement the Amazon Machine Image (AMI) that can launch multiple instances from a single AMI. </w:t>
      </w:r>
      <w:r w:rsidR="00472419">
        <w:rPr>
          <w:color w:val="000000"/>
        </w:rPr>
        <w:t>The</w:t>
      </w:r>
      <w:r w:rsidR="00617354">
        <w:rPr>
          <w:color w:val="000000"/>
        </w:rPr>
        <w:t xml:space="preserve"> EC2 scale increased gradually when the demand size increased, thus not affecting the </w:t>
      </w:r>
      <w:r w:rsidR="00472419">
        <w:rPr>
          <w:color w:val="000000"/>
        </w:rPr>
        <w:t>performance</w:t>
      </w:r>
      <w:r w:rsidR="00472419">
        <w:rPr>
          <w:color w:val="000000"/>
          <w:vertAlign w:val="superscript"/>
        </w:rPr>
        <w:t xml:space="preserve"> [1]</w:t>
      </w:r>
      <w:r w:rsidR="00617354">
        <w:rPr>
          <w:color w:val="000000"/>
        </w:rPr>
        <w:t>.</w:t>
      </w:r>
    </w:p>
    <w:p w14:paraId="78D62793" w14:textId="5C27DDC8" w:rsidR="00111268" w:rsidRDefault="00111268" w:rsidP="00062AA6">
      <w:pPr>
        <w:pStyle w:val="NormalWeb"/>
        <w:spacing w:before="240" w:beforeAutospacing="0" w:after="240" w:afterAutospacing="0"/>
        <w:ind w:left="-284" w:right="-319"/>
        <w:jc w:val="both"/>
        <w:rPr>
          <w:color w:val="000000"/>
          <w:shd w:val="clear" w:color="auto" w:fill="FFFFFF"/>
        </w:rPr>
      </w:pPr>
      <w:r>
        <w:rPr>
          <w:color w:val="000000"/>
        </w:rPr>
        <w:tab/>
      </w:r>
      <w:r w:rsidR="00C22CF1">
        <w:rPr>
          <w:color w:val="000000"/>
        </w:rPr>
        <w:t>Azure’s s</w:t>
      </w:r>
      <w:r w:rsidR="00490E66" w:rsidRPr="00490E66">
        <w:rPr>
          <w:color w:val="000000"/>
        </w:rPr>
        <w:t xml:space="preserve">ervices are charged by minute where you only pay for the service or resources </w:t>
      </w:r>
      <w:r w:rsidR="00062AA6">
        <w:rPr>
          <w:color w:val="000000"/>
        </w:rPr>
        <w:t xml:space="preserve">used. </w:t>
      </w:r>
      <w:r w:rsidR="00C22CF1">
        <w:rPr>
          <w:color w:val="000000"/>
        </w:rPr>
        <w:t>It</w:t>
      </w:r>
      <w:r w:rsidR="00490E66" w:rsidRPr="00490E66">
        <w:rPr>
          <w:color w:val="000000"/>
        </w:rPr>
        <w:t xml:space="preserve"> uses a pay-as-you-go model,</w:t>
      </w:r>
      <w:r w:rsidR="00490E66">
        <w:rPr>
          <w:color w:val="000000"/>
        </w:rPr>
        <w:t xml:space="preserve"> </w:t>
      </w:r>
      <w:r w:rsidR="00490E66" w:rsidRPr="00490E66">
        <w:rPr>
          <w:color w:val="000000"/>
        </w:rPr>
        <w:t>where there is no upfront payment</w:t>
      </w:r>
      <w:r w:rsidR="00850DF4" w:rsidRPr="00472419">
        <w:rPr>
          <w:color w:val="000000"/>
          <w:vertAlign w:val="superscript"/>
        </w:rPr>
        <w:t xml:space="preserve"> </w:t>
      </w:r>
      <w:r w:rsidR="00884A07" w:rsidRPr="00472419">
        <w:rPr>
          <w:color w:val="000000"/>
          <w:vertAlign w:val="superscript"/>
        </w:rPr>
        <w:t>[6]</w:t>
      </w:r>
      <w:r w:rsidR="00472419">
        <w:rPr>
          <w:color w:val="000000"/>
        </w:rPr>
        <w:t>.</w:t>
      </w:r>
      <w:r w:rsidR="00490E66">
        <w:rPr>
          <w:color w:val="000000"/>
        </w:rPr>
        <w:t xml:space="preserve"> </w:t>
      </w:r>
      <w:r w:rsidR="006F638D" w:rsidRPr="006F638D">
        <w:rPr>
          <w:color w:val="000000"/>
        </w:rPr>
        <w:t>EC2 uses per-second billing which users pay for only what they use. The pricing model offered are On-Demand, Spot Instances, Savings Plans, Reserved Instances, and Dedicated Hosts.</w:t>
      </w:r>
      <w:r w:rsidR="006F638D">
        <w:rPr>
          <w:color w:val="000000"/>
        </w:rPr>
        <w:t xml:space="preserve"> </w:t>
      </w:r>
      <w:r w:rsidR="006F638D">
        <w:rPr>
          <w:color w:val="000000"/>
          <w:shd w:val="clear" w:color="auto" w:fill="FFFFFF"/>
        </w:rPr>
        <w:t>GCP comes in several plans that range in different sizes</w:t>
      </w:r>
      <w:r w:rsidR="00181B45">
        <w:rPr>
          <w:color w:val="000000"/>
          <w:shd w:val="clear" w:color="auto" w:fill="FFFFFF"/>
        </w:rPr>
        <w:t>, where t</w:t>
      </w:r>
      <w:r w:rsidR="006F638D">
        <w:rPr>
          <w:color w:val="000000"/>
          <w:shd w:val="clear" w:color="auto" w:fill="FFFFFF"/>
        </w:rPr>
        <w:t>he first 15GB are free, and the next 100GB</w:t>
      </w:r>
      <w:r w:rsidR="00181B45">
        <w:rPr>
          <w:color w:val="000000"/>
          <w:shd w:val="clear" w:color="auto" w:fill="FFFFFF"/>
        </w:rPr>
        <w:t>, 200GB, and more are charged monthly,</w:t>
      </w:r>
      <w:r w:rsidR="006F638D">
        <w:rPr>
          <w:color w:val="000000"/>
          <w:shd w:val="clear" w:color="auto" w:fill="FFFFFF"/>
        </w:rPr>
        <w:t xml:space="preserve"> inclusive of their own specialities.</w:t>
      </w:r>
    </w:p>
    <w:p w14:paraId="456B3949" w14:textId="5123EFC1" w:rsidR="006F638D" w:rsidRDefault="006F638D" w:rsidP="00062AA6">
      <w:pPr>
        <w:pStyle w:val="NormalWeb"/>
        <w:spacing w:before="240" w:beforeAutospacing="0" w:after="240" w:afterAutospacing="0"/>
        <w:ind w:left="-284" w:right="-319"/>
        <w:jc w:val="both"/>
        <w:rPr>
          <w:color w:val="000000"/>
        </w:rPr>
      </w:pPr>
      <w:r>
        <w:rPr>
          <w:color w:val="000000"/>
          <w:shd w:val="clear" w:color="auto" w:fill="FFFFFF"/>
        </w:rPr>
        <w:tab/>
      </w:r>
      <w:r w:rsidR="00634A29">
        <w:rPr>
          <w:color w:val="171717"/>
          <w:shd w:val="clear" w:color="auto" w:fill="FFFFFF"/>
        </w:rPr>
        <w:t>Azure</w:t>
      </w:r>
      <w:r w:rsidR="00062AA6">
        <w:rPr>
          <w:color w:val="171717"/>
          <w:shd w:val="clear" w:color="auto" w:fill="FFFFFF"/>
        </w:rPr>
        <w:t>’s best</w:t>
      </w:r>
      <w:r w:rsidR="00634A29">
        <w:rPr>
          <w:color w:val="171717"/>
          <w:shd w:val="clear" w:color="auto" w:fill="FFFFFF"/>
        </w:rPr>
        <w:t xml:space="preserve"> service is its ability to auto scale according to the demands of the application usage. </w:t>
      </w:r>
      <w:r w:rsidR="00FF00D7">
        <w:rPr>
          <w:color w:val="000000"/>
        </w:rPr>
        <w:t>EC2 uses auto-scaling which enables users to add or remove the instances used according to their conditions.</w:t>
      </w:r>
      <w:r w:rsidR="00062AA6">
        <w:rPr>
          <w:color w:val="000000"/>
        </w:rPr>
        <w:t xml:space="preserve"> </w:t>
      </w:r>
      <w:r w:rsidR="00062AA6">
        <w:rPr>
          <w:color w:val="000000"/>
          <w:shd w:val="clear" w:color="auto" w:fill="FFFFFF"/>
        </w:rPr>
        <w:t>GCP provides elasticity where you can scale up or down whenever you need to. GCP also has autoscaling that helps to add or discard VM instances based on the rise and fall in load from a managed instance group.</w:t>
      </w:r>
    </w:p>
    <w:tbl>
      <w:tblPr>
        <w:tblStyle w:val="TableGrid"/>
        <w:tblW w:w="9776" w:type="dxa"/>
        <w:tblLook w:val="04A0" w:firstRow="1" w:lastRow="0" w:firstColumn="1" w:lastColumn="0" w:noHBand="0" w:noVBand="1"/>
      </w:tblPr>
      <w:tblGrid>
        <w:gridCol w:w="3005"/>
        <w:gridCol w:w="3369"/>
        <w:gridCol w:w="3402"/>
      </w:tblGrid>
      <w:tr w:rsidR="00FA331C" w14:paraId="49BF4E15" w14:textId="77777777" w:rsidTr="00545FD0">
        <w:tc>
          <w:tcPr>
            <w:tcW w:w="3005" w:type="dxa"/>
          </w:tcPr>
          <w:p w14:paraId="014DA9FC" w14:textId="77777777" w:rsidR="00FA331C" w:rsidRDefault="00FA331C" w:rsidP="00062AA6">
            <w:pPr>
              <w:pStyle w:val="NormalWeb"/>
              <w:spacing w:before="0" w:beforeAutospacing="0" w:after="0" w:afterAutospacing="0"/>
              <w:ind w:left="-284" w:right="-319"/>
              <w:jc w:val="center"/>
            </w:pPr>
          </w:p>
        </w:tc>
        <w:tc>
          <w:tcPr>
            <w:tcW w:w="3369" w:type="dxa"/>
          </w:tcPr>
          <w:p w14:paraId="1B7ED73B" w14:textId="70DB2883" w:rsidR="00FA331C" w:rsidRDefault="00C07D99" w:rsidP="00062AA6">
            <w:pPr>
              <w:pStyle w:val="NormalWeb"/>
              <w:spacing w:before="0" w:beforeAutospacing="0" w:after="0" w:afterAutospacing="0"/>
              <w:ind w:left="-284" w:right="-319"/>
              <w:jc w:val="center"/>
            </w:pPr>
            <w:r>
              <w:t>Maximum Instance</w:t>
            </w:r>
          </w:p>
        </w:tc>
        <w:tc>
          <w:tcPr>
            <w:tcW w:w="3402" w:type="dxa"/>
          </w:tcPr>
          <w:p w14:paraId="6C13AC21" w14:textId="5A4C30F8" w:rsidR="00FA331C" w:rsidRDefault="00C07D99" w:rsidP="00062AA6">
            <w:pPr>
              <w:pStyle w:val="NormalWeb"/>
              <w:spacing w:before="0" w:beforeAutospacing="0" w:after="0" w:afterAutospacing="0"/>
              <w:ind w:left="-284" w:right="-319"/>
              <w:jc w:val="center"/>
            </w:pPr>
            <w:r>
              <w:t>Auto-Scaling Supported</w:t>
            </w:r>
          </w:p>
        </w:tc>
      </w:tr>
      <w:tr w:rsidR="00FA331C" w14:paraId="7E4CF663" w14:textId="77777777" w:rsidTr="00545FD0">
        <w:tc>
          <w:tcPr>
            <w:tcW w:w="3005" w:type="dxa"/>
          </w:tcPr>
          <w:p w14:paraId="4B236700" w14:textId="38AA0DFF" w:rsidR="00FA331C" w:rsidRDefault="00C07D99" w:rsidP="00062AA6">
            <w:pPr>
              <w:pStyle w:val="NormalWeb"/>
              <w:spacing w:before="0" w:beforeAutospacing="0" w:after="0" w:afterAutospacing="0"/>
              <w:ind w:left="-284" w:right="-319"/>
              <w:jc w:val="center"/>
            </w:pPr>
            <w:r>
              <w:t>Free</w:t>
            </w:r>
          </w:p>
        </w:tc>
        <w:tc>
          <w:tcPr>
            <w:tcW w:w="3369" w:type="dxa"/>
          </w:tcPr>
          <w:p w14:paraId="28335001" w14:textId="3B020BEB" w:rsidR="00FA331C" w:rsidRDefault="00C07D99" w:rsidP="00062AA6">
            <w:pPr>
              <w:pStyle w:val="NormalWeb"/>
              <w:spacing w:before="0" w:beforeAutospacing="0" w:after="0" w:afterAutospacing="0"/>
              <w:ind w:left="-284" w:right="-319"/>
              <w:jc w:val="center"/>
            </w:pPr>
            <w:r>
              <w:t>1</w:t>
            </w:r>
          </w:p>
        </w:tc>
        <w:tc>
          <w:tcPr>
            <w:tcW w:w="3402" w:type="dxa"/>
          </w:tcPr>
          <w:p w14:paraId="53910A82" w14:textId="3B66EDCD" w:rsidR="00FA331C" w:rsidRDefault="00C07D99" w:rsidP="00062AA6">
            <w:pPr>
              <w:pStyle w:val="NormalWeb"/>
              <w:spacing w:before="0" w:beforeAutospacing="0" w:after="0" w:afterAutospacing="0"/>
              <w:ind w:left="-284" w:right="-319"/>
              <w:jc w:val="center"/>
            </w:pPr>
            <w:r>
              <w:t>No</w:t>
            </w:r>
          </w:p>
        </w:tc>
      </w:tr>
      <w:tr w:rsidR="00FA331C" w14:paraId="69D0B225" w14:textId="77777777" w:rsidTr="00545FD0">
        <w:tc>
          <w:tcPr>
            <w:tcW w:w="3005" w:type="dxa"/>
          </w:tcPr>
          <w:p w14:paraId="69953A02" w14:textId="1C7EB762" w:rsidR="00FA331C" w:rsidRDefault="00C07D99" w:rsidP="00062AA6">
            <w:pPr>
              <w:pStyle w:val="NormalWeb"/>
              <w:spacing w:before="0" w:beforeAutospacing="0" w:after="0" w:afterAutospacing="0"/>
              <w:ind w:left="-284" w:right="-319"/>
              <w:jc w:val="center"/>
            </w:pPr>
            <w:r>
              <w:t>Shared</w:t>
            </w:r>
          </w:p>
        </w:tc>
        <w:tc>
          <w:tcPr>
            <w:tcW w:w="3369" w:type="dxa"/>
          </w:tcPr>
          <w:p w14:paraId="1CDF5D48" w14:textId="3F77C544" w:rsidR="00FA331C" w:rsidRDefault="00C07D99" w:rsidP="00062AA6">
            <w:pPr>
              <w:pStyle w:val="NormalWeb"/>
              <w:spacing w:before="0" w:beforeAutospacing="0" w:after="0" w:afterAutospacing="0"/>
              <w:ind w:left="-284" w:right="-319"/>
              <w:jc w:val="center"/>
            </w:pPr>
            <w:r>
              <w:t>1</w:t>
            </w:r>
          </w:p>
        </w:tc>
        <w:tc>
          <w:tcPr>
            <w:tcW w:w="3402" w:type="dxa"/>
          </w:tcPr>
          <w:p w14:paraId="400A64FA" w14:textId="63A181E8" w:rsidR="00FA331C" w:rsidRDefault="00C07D99" w:rsidP="00062AA6">
            <w:pPr>
              <w:pStyle w:val="NormalWeb"/>
              <w:spacing w:before="0" w:beforeAutospacing="0" w:after="0" w:afterAutospacing="0"/>
              <w:ind w:left="-284" w:right="-319"/>
              <w:jc w:val="center"/>
            </w:pPr>
            <w:r>
              <w:t>No</w:t>
            </w:r>
          </w:p>
        </w:tc>
      </w:tr>
      <w:tr w:rsidR="00FA331C" w14:paraId="60A22A17" w14:textId="77777777" w:rsidTr="00545FD0">
        <w:tc>
          <w:tcPr>
            <w:tcW w:w="3005" w:type="dxa"/>
          </w:tcPr>
          <w:p w14:paraId="064F21CB" w14:textId="1BFE3CDC" w:rsidR="00FA331C" w:rsidRDefault="00C07D99" w:rsidP="00062AA6">
            <w:pPr>
              <w:pStyle w:val="NormalWeb"/>
              <w:spacing w:before="0" w:beforeAutospacing="0" w:after="0" w:afterAutospacing="0"/>
              <w:ind w:left="-284" w:right="-319"/>
              <w:jc w:val="center"/>
            </w:pPr>
            <w:r>
              <w:t>Basic</w:t>
            </w:r>
          </w:p>
        </w:tc>
        <w:tc>
          <w:tcPr>
            <w:tcW w:w="3369" w:type="dxa"/>
          </w:tcPr>
          <w:p w14:paraId="24D00EE3" w14:textId="70D7A654" w:rsidR="00FA331C" w:rsidRDefault="00C07D99" w:rsidP="00062AA6">
            <w:pPr>
              <w:pStyle w:val="NormalWeb"/>
              <w:spacing w:before="0" w:beforeAutospacing="0" w:after="0" w:afterAutospacing="0"/>
              <w:ind w:left="-284" w:right="-319"/>
              <w:jc w:val="center"/>
            </w:pPr>
            <w:r>
              <w:t>3</w:t>
            </w:r>
          </w:p>
        </w:tc>
        <w:tc>
          <w:tcPr>
            <w:tcW w:w="3402" w:type="dxa"/>
          </w:tcPr>
          <w:p w14:paraId="5CD7DF66" w14:textId="462CF446" w:rsidR="00FA331C" w:rsidRDefault="00C07D99" w:rsidP="00062AA6">
            <w:pPr>
              <w:pStyle w:val="NormalWeb"/>
              <w:spacing w:before="0" w:beforeAutospacing="0" w:after="0" w:afterAutospacing="0"/>
              <w:ind w:left="-284" w:right="-319"/>
              <w:jc w:val="center"/>
            </w:pPr>
            <w:r>
              <w:t>No</w:t>
            </w:r>
          </w:p>
        </w:tc>
      </w:tr>
      <w:tr w:rsidR="00FA331C" w14:paraId="5C437E51" w14:textId="77777777" w:rsidTr="00545FD0">
        <w:tc>
          <w:tcPr>
            <w:tcW w:w="3005" w:type="dxa"/>
          </w:tcPr>
          <w:p w14:paraId="48358C9F" w14:textId="23E8EA2B" w:rsidR="00FA331C" w:rsidRDefault="00C07D99" w:rsidP="00062AA6">
            <w:pPr>
              <w:pStyle w:val="NormalWeb"/>
              <w:spacing w:before="0" w:beforeAutospacing="0" w:after="0" w:afterAutospacing="0"/>
              <w:ind w:left="-284" w:right="-319"/>
              <w:jc w:val="center"/>
            </w:pPr>
            <w:r>
              <w:t>Standard</w:t>
            </w:r>
          </w:p>
        </w:tc>
        <w:tc>
          <w:tcPr>
            <w:tcW w:w="3369" w:type="dxa"/>
          </w:tcPr>
          <w:p w14:paraId="4960888D" w14:textId="6843DC6A" w:rsidR="00FA331C" w:rsidRDefault="00C07D99" w:rsidP="00062AA6">
            <w:pPr>
              <w:pStyle w:val="NormalWeb"/>
              <w:spacing w:before="0" w:beforeAutospacing="0" w:after="0" w:afterAutospacing="0"/>
              <w:ind w:left="-284" w:right="-319"/>
              <w:jc w:val="center"/>
            </w:pPr>
            <w:r>
              <w:t>10</w:t>
            </w:r>
          </w:p>
        </w:tc>
        <w:tc>
          <w:tcPr>
            <w:tcW w:w="3402" w:type="dxa"/>
          </w:tcPr>
          <w:p w14:paraId="17636C6E" w14:textId="2CB659B4" w:rsidR="00FA331C" w:rsidRDefault="00C07D99" w:rsidP="00062AA6">
            <w:pPr>
              <w:pStyle w:val="NormalWeb"/>
              <w:spacing w:before="0" w:beforeAutospacing="0" w:after="0" w:afterAutospacing="0"/>
              <w:ind w:left="-284" w:right="-319"/>
              <w:jc w:val="center"/>
            </w:pPr>
            <w:r>
              <w:t>Yes</w:t>
            </w:r>
          </w:p>
        </w:tc>
      </w:tr>
      <w:tr w:rsidR="00FA331C" w14:paraId="3FED161F" w14:textId="77777777" w:rsidTr="00545FD0">
        <w:tc>
          <w:tcPr>
            <w:tcW w:w="3005" w:type="dxa"/>
          </w:tcPr>
          <w:p w14:paraId="2451D8C5" w14:textId="00A7A8C4" w:rsidR="00FA331C" w:rsidRDefault="00C07D99" w:rsidP="00062AA6">
            <w:pPr>
              <w:pStyle w:val="NormalWeb"/>
              <w:spacing w:before="0" w:beforeAutospacing="0" w:after="0" w:afterAutospacing="0"/>
              <w:ind w:left="-284" w:right="-319"/>
              <w:jc w:val="center"/>
            </w:pPr>
            <w:r>
              <w:t>Premium</w:t>
            </w:r>
          </w:p>
        </w:tc>
        <w:tc>
          <w:tcPr>
            <w:tcW w:w="3369" w:type="dxa"/>
          </w:tcPr>
          <w:p w14:paraId="72F5D441" w14:textId="55D53118" w:rsidR="00FA331C" w:rsidRDefault="00C07D99" w:rsidP="00062AA6">
            <w:pPr>
              <w:pStyle w:val="NormalWeb"/>
              <w:spacing w:before="0" w:beforeAutospacing="0" w:after="0" w:afterAutospacing="0"/>
              <w:ind w:left="-284" w:right="-319"/>
              <w:jc w:val="center"/>
            </w:pPr>
            <w:r>
              <w:t>50</w:t>
            </w:r>
          </w:p>
        </w:tc>
        <w:tc>
          <w:tcPr>
            <w:tcW w:w="3402" w:type="dxa"/>
          </w:tcPr>
          <w:p w14:paraId="5BDCC7E2" w14:textId="2B113A6C" w:rsidR="00FA331C" w:rsidRDefault="00C07D99" w:rsidP="00062AA6">
            <w:pPr>
              <w:pStyle w:val="NormalWeb"/>
              <w:keepNext/>
              <w:spacing w:before="0" w:beforeAutospacing="0" w:after="0" w:afterAutospacing="0"/>
              <w:ind w:left="-284" w:right="-319"/>
              <w:jc w:val="center"/>
            </w:pPr>
            <w:r>
              <w:t>Yes</w:t>
            </w:r>
          </w:p>
        </w:tc>
      </w:tr>
    </w:tbl>
    <w:p w14:paraId="312BEA7C" w14:textId="79041386" w:rsidR="00EE5176" w:rsidRDefault="00EE5176" w:rsidP="00062AA6">
      <w:pPr>
        <w:pStyle w:val="Caption"/>
        <w:ind w:left="-284" w:right="-319"/>
        <w:jc w:val="center"/>
        <w:rPr>
          <w:sz w:val="20"/>
          <w:szCs w:val="20"/>
        </w:rPr>
      </w:pPr>
      <w:r>
        <w:t>Table 4. Azure Auto-Scaling services</w:t>
      </w:r>
    </w:p>
    <w:p w14:paraId="29F78B8C" w14:textId="2211437B" w:rsidR="00910053" w:rsidRDefault="00910053" w:rsidP="00062AA6">
      <w:pPr>
        <w:pStyle w:val="NormalWeb"/>
        <w:spacing w:before="0" w:beforeAutospacing="0" w:after="240" w:afterAutospacing="0"/>
        <w:ind w:left="-284" w:right="-319"/>
        <w:jc w:val="both"/>
        <w:rPr>
          <w:color w:val="000000"/>
          <w:shd w:val="clear" w:color="auto" w:fill="FFFFFF"/>
        </w:rPr>
      </w:pPr>
      <w:r>
        <w:tab/>
      </w:r>
      <w:r w:rsidR="00F1405C">
        <w:rPr>
          <w:color w:val="171717"/>
          <w:shd w:val="clear" w:color="auto" w:fill="FFFFFF"/>
        </w:rPr>
        <w:t>Active monitoring tools</w:t>
      </w:r>
      <w:r w:rsidR="00062AA6">
        <w:rPr>
          <w:color w:val="171717"/>
          <w:shd w:val="clear" w:color="auto" w:fill="FFFFFF"/>
        </w:rPr>
        <w:t xml:space="preserve"> for Azure</w:t>
      </w:r>
      <w:r w:rsidR="00F1405C">
        <w:rPr>
          <w:color w:val="171717"/>
          <w:shd w:val="clear" w:color="auto" w:fill="FFFFFF"/>
        </w:rPr>
        <w:t xml:space="preserve"> include Microsoft Monitoring Agent (MMA) and System </w:t>
      </w:r>
      <w:r w:rsidR="00CB093A">
        <w:rPr>
          <w:color w:val="171717"/>
          <w:shd w:val="clear" w:color="auto" w:fill="FFFFFF"/>
        </w:rPr>
        <w:t>Centre</w:t>
      </w:r>
      <w:r w:rsidR="00F1405C">
        <w:rPr>
          <w:color w:val="171717"/>
          <w:shd w:val="clear" w:color="auto" w:fill="FFFFFF"/>
        </w:rPr>
        <w:t xml:space="preserve"> Operations Manager. These tools are configured to provide time alerts to Azure security personnel in situations that require immediate action.</w:t>
      </w:r>
      <w:r w:rsidR="0022512B">
        <w:rPr>
          <w:color w:val="171717"/>
          <w:shd w:val="clear" w:color="auto" w:fill="FFFFFF"/>
        </w:rPr>
        <w:t xml:space="preserve"> </w:t>
      </w:r>
      <w:r w:rsidR="00CB093A">
        <w:rPr>
          <w:color w:val="000000"/>
        </w:rPr>
        <w:t xml:space="preserve">For EC2, users can monitor their instances by using the CloudWatch, as for every 5 minutes, EC2 will send their metric data to the server. </w:t>
      </w:r>
      <w:r w:rsidR="0022512B">
        <w:rPr>
          <w:color w:val="000000"/>
          <w:shd w:val="clear" w:color="auto" w:fill="FFFFFF"/>
        </w:rPr>
        <w:t>The monitoring services offered in GCP include service-level indicators (SLIs), service-level objectives (SLOs), and error budget to reduce the risks in the service.</w:t>
      </w:r>
    </w:p>
    <w:p w14:paraId="222A0972" w14:textId="719CA01F" w:rsidR="00917BA9" w:rsidRDefault="00961541" w:rsidP="00062AA6">
      <w:pPr>
        <w:pStyle w:val="Heading1"/>
        <w:ind w:left="-284" w:right="-319"/>
      </w:pPr>
      <w:r>
        <w:t>6</w:t>
      </w:r>
      <w:r>
        <w:tab/>
      </w:r>
      <w:r w:rsidR="00917BA9">
        <w:t>Opinion on The Best Cloud Computing Provider</w:t>
      </w:r>
    </w:p>
    <w:p w14:paraId="750BA1D7" w14:textId="7FA56895" w:rsidR="00917BA9" w:rsidRDefault="00590C81" w:rsidP="00062AA6">
      <w:pPr>
        <w:spacing w:before="240"/>
        <w:ind w:left="-284" w:right="-319"/>
        <w:jc w:val="both"/>
        <w:rPr>
          <w:color w:val="000000"/>
        </w:rPr>
      </w:pPr>
      <w:r>
        <w:rPr>
          <w:color w:val="000000"/>
        </w:rPr>
        <w:t>After analysing the three cloud computing system</w:t>
      </w:r>
      <w:r w:rsidR="006A4342">
        <w:rPr>
          <w:color w:val="000000"/>
        </w:rPr>
        <w:t>s</w:t>
      </w:r>
      <w:r>
        <w:rPr>
          <w:color w:val="000000"/>
        </w:rPr>
        <w:t xml:space="preserve">, we concluded that we chose Amazon EC2 as our cloud service provider for software development. </w:t>
      </w:r>
      <w:r w:rsidR="006A4342">
        <w:rPr>
          <w:color w:val="000000"/>
        </w:rPr>
        <w:t>This is b</w:t>
      </w:r>
      <w:r>
        <w:rPr>
          <w:color w:val="000000"/>
        </w:rPr>
        <w:t>ecause EC2 has the most experience</w:t>
      </w:r>
      <w:r w:rsidR="006A4342">
        <w:rPr>
          <w:color w:val="000000"/>
        </w:rPr>
        <w:t xml:space="preserve"> compared to</w:t>
      </w:r>
      <w:r>
        <w:rPr>
          <w:color w:val="000000"/>
        </w:rPr>
        <w:t xml:space="preserve"> the other two </w:t>
      </w:r>
      <w:r w:rsidR="006A4342">
        <w:rPr>
          <w:color w:val="000000"/>
        </w:rPr>
        <w:t>providers</w:t>
      </w:r>
      <w:r>
        <w:rPr>
          <w:color w:val="000000"/>
        </w:rPr>
        <w:t>.</w:t>
      </w:r>
      <w:r w:rsidR="006A4342">
        <w:rPr>
          <w:color w:val="000000"/>
        </w:rPr>
        <w:t xml:space="preserve"> EC2 provides</w:t>
      </w:r>
      <w:r>
        <w:rPr>
          <w:color w:val="000000"/>
        </w:rPr>
        <w:t xml:space="preserve"> better services that are more suitable for software development. Moreover,</w:t>
      </w:r>
      <w:r w:rsidR="00F1688E">
        <w:rPr>
          <w:color w:val="000000"/>
        </w:rPr>
        <w:t xml:space="preserve"> </w:t>
      </w:r>
      <w:r w:rsidR="006A4342">
        <w:rPr>
          <w:color w:val="000000"/>
        </w:rPr>
        <w:t>it also</w:t>
      </w:r>
      <w:r>
        <w:rPr>
          <w:color w:val="000000"/>
        </w:rPr>
        <w:t xml:space="preserve"> provides</w:t>
      </w:r>
      <w:r w:rsidR="006A4342">
        <w:rPr>
          <w:color w:val="000000"/>
        </w:rPr>
        <w:t xml:space="preserve"> </w:t>
      </w:r>
      <w:r>
        <w:rPr>
          <w:color w:val="000000"/>
        </w:rPr>
        <w:t xml:space="preserve">different storage kinds to the users, </w:t>
      </w:r>
      <w:r w:rsidR="006A4342">
        <w:rPr>
          <w:color w:val="000000"/>
        </w:rPr>
        <w:t>regardless how big</w:t>
      </w:r>
      <w:r>
        <w:rPr>
          <w:color w:val="000000"/>
        </w:rPr>
        <w:t xml:space="preserve"> the company is. Furthermore, EC2</w:t>
      </w:r>
      <w:r w:rsidR="006A4342">
        <w:rPr>
          <w:color w:val="000000"/>
        </w:rPr>
        <w:t xml:space="preserve"> </w:t>
      </w:r>
      <w:r>
        <w:rPr>
          <w:color w:val="000000"/>
        </w:rPr>
        <w:t>ensures the best security for the customer, allowing us</w:t>
      </w:r>
      <w:r w:rsidR="006A4342">
        <w:rPr>
          <w:color w:val="000000"/>
        </w:rPr>
        <w:t>ers</w:t>
      </w:r>
      <w:r>
        <w:rPr>
          <w:color w:val="000000"/>
        </w:rPr>
        <w:t xml:space="preserve"> to use this cloud system with</w:t>
      </w:r>
      <w:r w:rsidR="006A4342">
        <w:rPr>
          <w:color w:val="000000"/>
        </w:rPr>
        <w:t xml:space="preserve"> no worries</w:t>
      </w:r>
      <w:r>
        <w:rPr>
          <w:color w:val="000000"/>
        </w:rPr>
        <w:t xml:space="preserve">. </w:t>
      </w:r>
      <w:r w:rsidR="006A4342">
        <w:rPr>
          <w:color w:val="000000"/>
        </w:rPr>
        <w:t>Al</w:t>
      </w:r>
      <w:r>
        <w:rPr>
          <w:color w:val="000000"/>
        </w:rPr>
        <w:t>though</w:t>
      </w:r>
      <w:r w:rsidR="006A4342">
        <w:rPr>
          <w:color w:val="000000"/>
        </w:rPr>
        <w:t xml:space="preserve"> the usage of </w:t>
      </w:r>
      <w:r>
        <w:rPr>
          <w:color w:val="000000"/>
        </w:rPr>
        <w:t>EC2</w:t>
      </w:r>
      <w:r w:rsidR="006A4342">
        <w:rPr>
          <w:color w:val="000000"/>
        </w:rPr>
        <w:t xml:space="preserve"> is</w:t>
      </w:r>
      <w:r>
        <w:rPr>
          <w:color w:val="000000"/>
        </w:rPr>
        <w:t xml:space="preserve"> increas</w:t>
      </w:r>
      <w:r w:rsidR="006A4342">
        <w:rPr>
          <w:color w:val="000000"/>
        </w:rPr>
        <w:t>ing</w:t>
      </w:r>
      <w:r>
        <w:rPr>
          <w:color w:val="000000"/>
        </w:rPr>
        <w:t xml:space="preserve"> gradually, we </w:t>
      </w:r>
      <w:r w:rsidR="006A4342">
        <w:rPr>
          <w:color w:val="000000"/>
        </w:rPr>
        <w:t>are</w:t>
      </w:r>
      <w:r>
        <w:rPr>
          <w:color w:val="000000"/>
        </w:rPr>
        <w:t xml:space="preserve"> still </w:t>
      </w:r>
      <w:r w:rsidR="006A4342">
        <w:rPr>
          <w:color w:val="000000"/>
        </w:rPr>
        <w:t>a</w:t>
      </w:r>
      <w:r>
        <w:rPr>
          <w:color w:val="000000"/>
        </w:rPr>
        <w:t>b</w:t>
      </w:r>
      <w:r w:rsidR="006A4342">
        <w:rPr>
          <w:color w:val="000000"/>
        </w:rPr>
        <w:t>l</w:t>
      </w:r>
      <w:r>
        <w:rPr>
          <w:color w:val="000000"/>
        </w:rPr>
        <w:t xml:space="preserve">e </w:t>
      </w:r>
      <w:r w:rsidR="006A4342">
        <w:rPr>
          <w:color w:val="000000"/>
        </w:rPr>
        <w:t xml:space="preserve">to use the provider with great performance. </w:t>
      </w:r>
      <w:r w:rsidR="006D5A14">
        <w:rPr>
          <w:color w:val="000000"/>
        </w:rPr>
        <w:t>Lastly, EC</w:t>
      </w:r>
      <w:r>
        <w:rPr>
          <w:color w:val="000000"/>
        </w:rPr>
        <w:t xml:space="preserve">2 is the best </w:t>
      </w:r>
      <w:r w:rsidR="006A4342">
        <w:rPr>
          <w:color w:val="000000"/>
        </w:rPr>
        <w:t>at</w:t>
      </w:r>
      <w:r>
        <w:rPr>
          <w:color w:val="000000"/>
        </w:rPr>
        <w:t xml:space="preserve"> comparing the depth and breadth of tools and technology</w:t>
      </w:r>
      <w:r w:rsidR="006A4342">
        <w:rPr>
          <w:color w:val="000000"/>
        </w:rPr>
        <w:t xml:space="preserve"> compared to GCP and Azure</w:t>
      </w:r>
      <w:r>
        <w:rPr>
          <w:color w:val="000000"/>
        </w:rPr>
        <w:t>. They are at the forefront of tech learning issues and addressing the limits of facial, voice, and object recognition.</w:t>
      </w:r>
    </w:p>
    <w:p w14:paraId="002ABF8F" w14:textId="7B660AF6" w:rsidR="00590C81" w:rsidRDefault="00590C81" w:rsidP="00062AA6">
      <w:pPr>
        <w:pStyle w:val="Heading1"/>
        <w:ind w:left="-284" w:right="-319"/>
      </w:pPr>
      <w:r>
        <w:t>7</w:t>
      </w:r>
      <w:r>
        <w:tab/>
        <w:t>Conclusion</w:t>
      </w:r>
    </w:p>
    <w:p w14:paraId="53741FE9" w14:textId="27928510" w:rsidR="00590C81" w:rsidRPr="00D03BC9" w:rsidRDefault="001B5A89" w:rsidP="00BB00EA">
      <w:pPr>
        <w:spacing w:before="240"/>
        <w:ind w:left="-284" w:right="-319"/>
        <w:jc w:val="both"/>
        <w:rPr>
          <w:color w:val="000000"/>
        </w:rPr>
      </w:pPr>
      <w:r>
        <w:rPr>
          <w:color w:val="000000"/>
        </w:rPr>
        <w:t xml:space="preserve">In conclusion, cloud computing system has played an essential role in our working </w:t>
      </w:r>
      <w:r w:rsidR="006A4342">
        <w:rPr>
          <w:color w:val="000000"/>
        </w:rPr>
        <w:t>areas.</w:t>
      </w:r>
      <w:r>
        <w:rPr>
          <w:color w:val="000000"/>
        </w:rPr>
        <w:t xml:space="preserve"> It provides high flexibility, business continuity, cost efficiency, scalability and performance, environment-friendly, automatic software </w:t>
      </w:r>
      <w:r w:rsidR="006A4342">
        <w:rPr>
          <w:color w:val="000000"/>
        </w:rPr>
        <w:t>updates,</w:t>
      </w:r>
      <w:r>
        <w:rPr>
          <w:color w:val="000000"/>
        </w:rPr>
        <w:t xml:space="preserve"> an</w:t>
      </w:r>
      <w:r w:rsidR="006A4342">
        <w:rPr>
          <w:color w:val="000000"/>
        </w:rPr>
        <w:t>d</w:t>
      </w:r>
      <w:r>
        <w:rPr>
          <w:color w:val="000000"/>
        </w:rPr>
        <w:t xml:space="preserve"> </w:t>
      </w:r>
      <w:r w:rsidR="006A4342">
        <w:rPr>
          <w:color w:val="000000"/>
        </w:rPr>
        <w:t>plenty more. Companies can</w:t>
      </w:r>
      <w:r>
        <w:rPr>
          <w:color w:val="000000"/>
        </w:rPr>
        <w:t xml:space="preserve"> keep on growing in the future with the help of cloud computing. Cloud computing is substantial and expansive and will </w:t>
      </w:r>
      <w:r w:rsidR="006A4342">
        <w:rPr>
          <w:color w:val="000000"/>
        </w:rPr>
        <w:t>resume</w:t>
      </w:r>
      <w:r>
        <w:rPr>
          <w:color w:val="000000"/>
        </w:rPr>
        <w:t xml:space="preserve"> to grow and provide many advantages in the future. </w:t>
      </w:r>
      <w:r w:rsidR="006A4342">
        <w:rPr>
          <w:color w:val="000000"/>
        </w:rPr>
        <w:t>It</w:t>
      </w:r>
      <w:r>
        <w:rPr>
          <w:color w:val="000000"/>
        </w:rPr>
        <w:t xml:space="preserve"> is highly cost-effective and can be used by businesses for their growth. Therefore, we hope that cloud computing can maintain its advantages and fix their disadvantages to make our life more comfortable and easier in the future.</w:t>
      </w:r>
    </w:p>
    <w:p w14:paraId="075109D3" w14:textId="460CF231" w:rsidR="00B114A5" w:rsidRPr="00B114A5" w:rsidRDefault="009223AF" w:rsidP="00062AA6">
      <w:pPr>
        <w:pStyle w:val="Heading1"/>
        <w:ind w:left="-284" w:right="-319"/>
      </w:pPr>
      <w:r>
        <w:lastRenderedPageBreak/>
        <w:t>References</w:t>
      </w:r>
    </w:p>
    <w:p w14:paraId="6485C824" w14:textId="77777777" w:rsidR="006C365E" w:rsidRPr="00755D59" w:rsidRDefault="006C365E" w:rsidP="00062AA6">
      <w:pPr>
        <w:pStyle w:val="NormalWeb"/>
        <w:numPr>
          <w:ilvl w:val="0"/>
          <w:numId w:val="8"/>
        </w:numPr>
        <w:spacing w:before="240" w:beforeAutospacing="0" w:after="0" w:afterAutospacing="0"/>
        <w:ind w:left="-284" w:right="-319"/>
        <w:jc w:val="both"/>
      </w:pPr>
      <w:r w:rsidRPr="00755D59">
        <w:rPr>
          <w:shd w:val="clear" w:color="auto" w:fill="FFFFFF"/>
        </w:rPr>
        <w:t xml:space="preserve">Ahmad, </w:t>
      </w:r>
      <w:proofErr w:type="spellStart"/>
      <w:r w:rsidRPr="00755D59">
        <w:rPr>
          <w:shd w:val="clear" w:color="auto" w:fill="FFFFFF"/>
        </w:rPr>
        <w:t>Amro</w:t>
      </w:r>
      <w:proofErr w:type="spellEnd"/>
      <w:r w:rsidRPr="00755D59">
        <w:rPr>
          <w:shd w:val="clear" w:color="auto" w:fill="FFFFFF"/>
        </w:rPr>
        <w:t xml:space="preserve"> Al-Said, &amp; Andras, Pete. (2018). </w:t>
      </w:r>
      <w:r w:rsidRPr="00755D59">
        <w:rPr>
          <w:i/>
          <w:iCs/>
          <w:shd w:val="clear" w:color="auto" w:fill="FFFFFF"/>
        </w:rPr>
        <w:t>Measuring and Testing the Scalability of Cloud-based Software Services</w:t>
      </w:r>
      <w:r w:rsidRPr="00755D59">
        <w:rPr>
          <w:shd w:val="clear" w:color="auto" w:fill="FFFFFF"/>
        </w:rPr>
        <w:t>. Paper presented at the 2018 IEEE Fifth International Symposium on Innovation in Information and Communication Technology (ISIICT), Amman, Jordan.</w:t>
      </w:r>
    </w:p>
    <w:p w14:paraId="12E9D230" w14:textId="0B4CA410"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 xml:space="preserve">Almeida, B. (2020, September 8). </w:t>
      </w:r>
      <w:r w:rsidRPr="00755D59">
        <w:rPr>
          <w:i/>
          <w:iCs/>
          <w:shd w:val="clear" w:color="auto" w:fill="FFFFFF"/>
        </w:rPr>
        <w:t>Storage Options in Google Cloud: Block, Network File,</w:t>
      </w:r>
      <w:r w:rsidR="00FB06A5">
        <w:t xml:space="preserve"> </w:t>
      </w:r>
      <w:r w:rsidRPr="00FB06A5">
        <w:rPr>
          <w:i/>
          <w:iCs/>
          <w:shd w:val="clear" w:color="auto" w:fill="FFFFFF"/>
        </w:rPr>
        <w:t>and Object Storage</w:t>
      </w:r>
      <w:r w:rsidRPr="00FB06A5">
        <w:rPr>
          <w:shd w:val="clear" w:color="auto" w:fill="FFFFFF"/>
        </w:rPr>
        <w:t>. NetApp. Retrieved January 14, 2021, from</w:t>
      </w:r>
      <w:r w:rsidR="00756914">
        <w:rPr>
          <w:shd w:val="clear" w:color="auto" w:fill="FFFFFF"/>
        </w:rPr>
        <w:t xml:space="preserve"> </w:t>
      </w:r>
      <w:r w:rsidR="00DF31B1" w:rsidRPr="00DF31B1">
        <w:rPr>
          <w:shd w:val="clear" w:color="auto" w:fill="FFFFFF"/>
        </w:rPr>
        <w:t>https://cloud.netapp.com/blog/object-storage-block-and-shared-file-storage-in-google-cloud</w:t>
      </w:r>
    </w:p>
    <w:p w14:paraId="2F313D4D"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 xml:space="preserve">Are You Missing Out </w:t>
      </w:r>
      <w:proofErr w:type="gramStart"/>
      <w:r w:rsidRPr="00755D59">
        <w:rPr>
          <w:shd w:val="clear" w:color="auto" w:fill="FFFFFF"/>
        </w:rPr>
        <w:t>On</w:t>
      </w:r>
      <w:proofErr w:type="gramEnd"/>
      <w:r w:rsidRPr="00755D59">
        <w:rPr>
          <w:shd w:val="clear" w:color="auto" w:fill="FFFFFF"/>
        </w:rPr>
        <w:t xml:space="preserve"> Microsoft Azure? Microsoft Tech Blog. (2019). Retrieved 15 January 2021, from </w:t>
      </w:r>
      <w:hyperlink r:id="rId19" w:history="1">
        <w:r w:rsidRPr="00755D59">
          <w:rPr>
            <w:rStyle w:val="Hyperlink"/>
            <w:rFonts w:eastAsiaTheme="majorEastAsia"/>
            <w:color w:val="auto"/>
            <w:u w:val="none"/>
            <w:shd w:val="clear" w:color="auto" w:fill="FFFFFF"/>
          </w:rPr>
          <w:t>https://www.intelice.com/microsoft-azure/</w:t>
        </w:r>
      </w:hyperlink>
    </w:p>
    <w:p w14:paraId="0F097FDA"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AWS. (2021). Shared Responsibility Model. Retrieved 14 January 2021 from</w:t>
      </w:r>
      <w:hyperlink r:id="rId20" w:history="1">
        <w:r w:rsidRPr="00755D59">
          <w:rPr>
            <w:rStyle w:val="Hyperlink"/>
            <w:rFonts w:eastAsiaTheme="majorEastAsia"/>
            <w:color w:val="auto"/>
            <w:u w:val="none"/>
            <w:shd w:val="clear" w:color="auto" w:fill="FFFFFF"/>
          </w:rPr>
          <w:t xml:space="preserve"> https://aws.amazon.com/compliance/shared-responsibility-model/</w:t>
        </w:r>
      </w:hyperlink>
    </w:p>
    <w:p w14:paraId="7A7A8F9B"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AWS. (</w:t>
      </w:r>
      <w:proofErr w:type="spellStart"/>
      <w:r w:rsidRPr="00755D59">
        <w:rPr>
          <w:shd w:val="clear" w:color="auto" w:fill="FFFFFF"/>
        </w:rPr>
        <w:t>n.d</w:t>
      </w:r>
      <w:proofErr w:type="spellEnd"/>
      <w:r w:rsidRPr="00755D59">
        <w:rPr>
          <w:shd w:val="clear" w:color="auto" w:fill="FFFFFF"/>
        </w:rPr>
        <w:t xml:space="preserve">). Amazon EC2 A1 instances. Retrieved 14 January 2021 from </w:t>
      </w:r>
      <w:hyperlink r:id="rId21" w:history="1">
        <w:r w:rsidRPr="00755D59">
          <w:rPr>
            <w:rStyle w:val="Hyperlink"/>
            <w:rFonts w:eastAsiaTheme="majorEastAsia"/>
            <w:color w:val="auto"/>
            <w:u w:val="none"/>
            <w:shd w:val="clear" w:color="auto" w:fill="FFFFFF"/>
          </w:rPr>
          <w:t>https://aws.amazon.com/ec2/instance-types/</w:t>
        </w:r>
      </w:hyperlink>
    </w:p>
    <w:p w14:paraId="4AE41D1A"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 xml:space="preserve">Bott, E. (2020). What is Microsoft Azure? The business guide to Redmond's cloud service. Retrieved 17 January 2021, from </w:t>
      </w:r>
      <w:hyperlink r:id="rId22" w:history="1">
        <w:r w:rsidRPr="00755D59">
          <w:rPr>
            <w:rStyle w:val="Hyperlink"/>
            <w:rFonts w:eastAsiaTheme="majorEastAsia"/>
            <w:color w:val="auto"/>
            <w:u w:val="none"/>
            <w:shd w:val="clear" w:color="auto" w:fill="FFFFFF"/>
          </w:rPr>
          <w:t>https://www.zdnet.com/article/microsoft-azure-everything-you-need-to-know/</w:t>
        </w:r>
      </w:hyperlink>
    </w:p>
    <w:p w14:paraId="461669AD"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i/>
          <w:iCs/>
          <w:shd w:val="clear" w:color="auto" w:fill="FFFFFF"/>
        </w:rPr>
        <w:t>Cloud Performance, Scalability, and High Availability</w:t>
      </w:r>
      <w:r w:rsidRPr="00755D59">
        <w:rPr>
          <w:shd w:val="clear" w:color="auto" w:fill="FFFFFF"/>
        </w:rPr>
        <w:t xml:space="preserve">. (n.d.). NetworkLessons.Com. Retrieved January 14, 2021, from </w:t>
      </w:r>
      <w:hyperlink r:id="rId23" w:history="1">
        <w:r w:rsidRPr="00755D59">
          <w:rPr>
            <w:rStyle w:val="Hyperlink"/>
            <w:rFonts w:eastAsiaTheme="majorEastAsia"/>
            <w:color w:val="auto"/>
            <w:u w:val="none"/>
            <w:shd w:val="clear" w:color="auto" w:fill="FFFFFF"/>
          </w:rPr>
          <w:t>https://networklessons.com/cisco/evolving-technologies/cloud-performance-scalability-and-high-availability</w:t>
        </w:r>
      </w:hyperlink>
    </w:p>
    <w:p w14:paraId="64E0DAC0"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i/>
          <w:iCs/>
          <w:shd w:val="clear" w:color="auto" w:fill="FFFFFF"/>
        </w:rPr>
        <w:t>Concepts in service monitoring</w:t>
      </w:r>
      <w:r w:rsidRPr="00755D59">
        <w:rPr>
          <w:shd w:val="clear" w:color="auto" w:fill="FFFFFF"/>
        </w:rPr>
        <w:t xml:space="preserve">. (n.d.). Google Cloud. Retrieved January 15, 2021, from </w:t>
      </w:r>
      <w:hyperlink r:id="rId24" w:history="1">
        <w:r w:rsidRPr="00755D59">
          <w:rPr>
            <w:rStyle w:val="Hyperlink"/>
            <w:rFonts w:eastAsiaTheme="majorEastAsia"/>
            <w:color w:val="auto"/>
            <w:u w:val="none"/>
            <w:shd w:val="clear" w:color="auto" w:fill="FFFFFF"/>
          </w:rPr>
          <w:t>https://cloud.google.com/stackdriver/docs/solutions/slo-monitoring</w:t>
        </w:r>
      </w:hyperlink>
    </w:p>
    <w:p w14:paraId="2134EDD7"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 xml:space="preserve">Get to Know Azure | Microsoft Azure. (2021). Retrieved 15 January 2021, from </w:t>
      </w:r>
      <w:hyperlink r:id="rId25" w:history="1">
        <w:r w:rsidRPr="00755D59">
          <w:rPr>
            <w:rStyle w:val="Hyperlink"/>
            <w:rFonts w:eastAsiaTheme="majorEastAsia"/>
            <w:color w:val="auto"/>
            <w:u w:val="none"/>
            <w:shd w:val="clear" w:color="auto" w:fill="FFFFFF"/>
          </w:rPr>
          <w:t>https://azure.microsoft.com/en-us/overview/</w:t>
        </w:r>
      </w:hyperlink>
    </w:p>
    <w:p w14:paraId="06950EC6" w14:textId="77777777" w:rsidR="006C365E" w:rsidRPr="00755D59" w:rsidRDefault="006C365E" w:rsidP="00062AA6">
      <w:pPr>
        <w:pStyle w:val="ListParagraph"/>
        <w:numPr>
          <w:ilvl w:val="0"/>
          <w:numId w:val="8"/>
        </w:numPr>
        <w:spacing w:after="0"/>
        <w:ind w:left="-284" w:right="-319"/>
        <w:jc w:val="both"/>
        <w:rPr>
          <w:shd w:val="clear" w:color="auto" w:fill="FFFFFF"/>
        </w:rPr>
      </w:pPr>
      <w:r w:rsidRPr="00755D59">
        <w:rPr>
          <w:shd w:val="clear" w:color="auto" w:fill="FFFFFF"/>
        </w:rPr>
        <w:t>Hou, T. (n.d.). IaaS vs PaaS vs SaaS Enter the Ecommerce Vernacular: What You Need to Know, Examples &amp; More. Big Commerce. Retrieved January 17, 2021, from https://www.bigcommerce.com/blog/saas-vs-paas-vs-iaas</w:t>
      </w:r>
    </w:p>
    <w:p w14:paraId="6ECA67FD" w14:textId="1C680A9E"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J. Vaughan-Nichols, S. (2017). Microsoft Azure Review. Retrieved 15 January 2021, from</w:t>
      </w:r>
      <w:r w:rsidR="00DF31B1">
        <w:rPr>
          <w:shd w:val="clear" w:color="auto" w:fill="FFFFFF"/>
        </w:rPr>
        <w:t xml:space="preserve"> </w:t>
      </w:r>
      <w:hyperlink r:id="rId26" w:history="1">
        <w:r w:rsidR="00433952" w:rsidRPr="00C20759">
          <w:rPr>
            <w:rStyle w:val="Hyperlink"/>
            <w:rFonts w:eastAsiaTheme="majorEastAsia"/>
            <w:color w:val="auto"/>
            <w:u w:val="none"/>
            <w:shd w:val="clear" w:color="auto" w:fill="FFFFFF"/>
          </w:rPr>
          <w:t>https://sea.pcmag.com/small-business-reviews-and-price-comparisons-from/8808/microsoft-azure-review</w:t>
        </w:r>
      </w:hyperlink>
    </w:p>
    <w:p w14:paraId="66045616"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 xml:space="preserve">Jackson, B. (2020, December 31). </w:t>
      </w:r>
      <w:r w:rsidRPr="00755D59">
        <w:rPr>
          <w:i/>
          <w:iCs/>
          <w:shd w:val="clear" w:color="auto" w:fill="FFFFFF"/>
        </w:rPr>
        <w:t>Top 7 Advantages of Choosing Google Cloud Hosting</w:t>
      </w:r>
      <w:r w:rsidRPr="00755D59">
        <w:rPr>
          <w:shd w:val="clear" w:color="auto" w:fill="FFFFFF"/>
        </w:rPr>
        <w:t xml:space="preserve">. </w:t>
      </w:r>
      <w:proofErr w:type="spellStart"/>
      <w:r w:rsidRPr="00755D59">
        <w:rPr>
          <w:shd w:val="clear" w:color="auto" w:fill="FFFFFF"/>
        </w:rPr>
        <w:t>Kinsta</w:t>
      </w:r>
      <w:proofErr w:type="spellEnd"/>
      <w:r w:rsidRPr="00755D59">
        <w:rPr>
          <w:shd w:val="clear" w:color="auto" w:fill="FFFFFF"/>
        </w:rPr>
        <w:t xml:space="preserve">. Retrieved January 15, 2021, from </w:t>
      </w:r>
      <w:hyperlink r:id="rId27" w:anchor="performance" w:history="1">
        <w:r w:rsidRPr="00755D59">
          <w:rPr>
            <w:rStyle w:val="Hyperlink"/>
            <w:rFonts w:eastAsiaTheme="majorEastAsia"/>
            <w:color w:val="auto"/>
            <w:u w:val="none"/>
            <w:shd w:val="clear" w:color="auto" w:fill="FFFFFF"/>
          </w:rPr>
          <w:t>https://kinsta.com/blog/google-cloud-hosting/#performance</w:t>
        </w:r>
      </w:hyperlink>
    </w:p>
    <w:p w14:paraId="4F676986"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t xml:space="preserve">Jake </w:t>
      </w:r>
      <w:proofErr w:type="spellStart"/>
      <w:r w:rsidRPr="00755D59">
        <w:t>Frankenfield</w:t>
      </w:r>
      <w:proofErr w:type="spellEnd"/>
      <w:r w:rsidRPr="00755D59">
        <w:t xml:space="preserve"> (2020). Cloud Computing Definition. Retrieved 15 January 2021, from </w:t>
      </w:r>
      <w:hyperlink r:id="rId28" w:history="1">
        <w:r w:rsidRPr="00755D59">
          <w:rPr>
            <w:rStyle w:val="Hyperlink"/>
            <w:rFonts w:eastAsiaTheme="majorEastAsia"/>
            <w:color w:val="auto"/>
            <w:u w:val="none"/>
          </w:rPr>
          <w:t>https://www.investopedia.com/terms/c/cloud-computing.asp</w:t>
        </w:r>
      </w:hyperlink>
    </w:p>
    <w:p w14:paraId="4D482A39" w14:textId="77777777" w:rsidR="006C365E" w:rsidRPr="00755D59" w:rsidRDefault="006C365E" w:rsidP="00062AA6">
      <w:pPr>
        <w:pStyle w:val="NormalWeb"/>
        <w:numPr>
          <w:ilvl w:val="0"/>
          <w:numId w:val="8"/>
        </w:numPr>
        <w:spacing w:before="0" w:beforeAutospacing="0" w:after="0" w:afterAutospacing="0"/>
        <w:ind w:left="-284" w:right="-319"/>
        <w:jc w:val="both"/>
      </w:pPr>
      <w:proofErr w:type="spellStart"/>
      <w:r w:rsidRPr="00755D59">
        <w:rPr>
          <w:shd w:val="clear" w:color="auto" w:fill="FFFFFF"/>
        </w:rPr>
        <w:t>Lardinois</w:t>
      </w:r>
      <w:proofErr w:type="spellEnd"/>
      <w:r w:rsidRPr="00755D59">
        <w:rPr>
          <w:shd w:val="clear" w:color="auto" w:fill="FFFFFF"/>
        </w:rPr>
        <w:t xml:space="preserve">, F. (2019, December 12). </w:t>
      </w:r>
      <w:r w:rsidRPr="00755D59">
        <w:rPr>
          <w:i/>
          <w:iCs/>
          <w:shd w:val="clear" w:color="auto" w:fill="FFFFFF"/>
        </w:rPr>
        <w:t>Google Cloud gets a new family of cheaper general-purpose compute instances</w:t>
      </w:r>
      <w:r w:rsidRPr="00755D59">
        <w:rPr>
          <w:shd w:val="clear" w:color="auto" w:fill="FFFFFF"/>
        </w:rPr>
        <w:t xml:space="preserve">. TechCrunch. Retrieved January 14, 2021, from </w:t>
      </w:r>
      <w:hyperlink r:id="rId29" w:history="1">
        <w:r w:rsidRPr="00755D59">
          <w:rPr>
            <w:rStyle w:val="Hyperlink"/>
            <w:rFonts w:eastAsiaTheme="majorEastAsia"/>
            <w:color w:val="auto"/>
            <w:u w:val="none"/>
            <w:shd w:val="clear" w:color="auto" w:fill="FFFFFF"/>
          </w:rPr>
          <w:t>https://techcrunch.com/2019/12/11/google-cloud-gets-a-new-family-of-cheaper-general-purpose-compute-instances/</w:t>
        </w:r>
      </w:hyperlink>
    </w:p>
    <w:p w14:paraId="64889FCD"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t xml:space="preserve">Leading Edge (2020). Advantages of Cloud Computing. Retrieved 16 January 2021, from </w:t>
      </w:r>
      <w:hyperlink r:id="rId30" w:history="1">
        <w:r w:rsidRPr="00755D59">
          <w:rPr>
            <w:rStyle w:val="Hyperlink"/>
            <w:rFonts w:eastAsiaTheme="majorEastAsia"/>
            <w:color w:val="auto"/>
            <w:u w:val="none"/>
          </w:rPr>
          <w:t>https://www.leadingedgetech.co.uk/it-services/it-consultancy-services/cloud-computing/advantages-of-cloud-computing/</w:t>
        </w:r>
      </w:hyperlink>
    </w:p>
    <w:p w14:paraId="6867662B"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i/>
          <w:iCs/>
          <w:shd w:val="clear" w:color="auto" w:fill="FFFFFF"/>
        </w:rPr>
        <w:t>Load balancing and scaling</w:t>
      </w:r>
      <w:r w:rsidRPr="00755D59">
        <w:rPr>
          <w:shd w:val="clear" w:color="auto" w:fill="FFFFFF"/>
        </w:rPr>
        <w:t xml:space="preserve">. (n.d.). Google Cloud. Retrieved January 15, 2021, from </w:t>
      </w:r>
      <w:hyperlink r:id="rId31" w:history="1">
        <w:r w:rsidRPr="00755D59">
          <w:rPr>
            <w:rStyle w:val="Hyperlink"/>
            <w:rFonts w:eastAsiaTheme="majorEastAsia"/>
            <w:color w:val="auto"/>
            <w:u w:val="none"/>
            <w:shd w:val="clear" w:color="auto" w:fill="FFFFFF"/>
          </w:rPr>
          <w:t>https://cloud.google.com/compute/docs/load-balancing-and-autoscaling</w:t>
        </w:r>
      </w:hyperlink>
    </w:p>
    <w:p w14:paraId="61C772A2"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 xml:space="preserve">Mahapatra, A. (2020, August 26). </w:t>
      </w:r>
      <w:r w:rsidRPr="00755D59">
        <w:rPr>
          <w:i/>
          <w:iCs/>
          <w:shd w:val="clear" w:color="auto" w:fill="FFFFFF"/>
        </w:rPr>
        <w:t>The Cloud: Google Cloud Platform made easy</w:t>
      </w:r>
      <w:r w:rsidRPr="00755D59">
        <w:rPr>
          <w:shd w:val="clear" w:color="auto" w:fill="FFFFFF"/>
        </w:rPr>
        <w:t xml:space="preserve">. Towards Data Science. Retrieved January 15, 2021, from </w:t>
      </w:r>
      <w:hyperlink r:id="rId32" w:history="1">
        <w:r w:rsidRPr="00755D59">
          <w:rPr>
            <w:rStyle w:val="Hyperlink"/>
            <w:rFonts w:eastAsiaTheme="majorEastAsia"/>
            <w:color w:val="auto"/>
            <w:u w:val="none"/>
            <w:shd w:val="clear" w:color="auto" w:fill="FFFFFF"/>
          </w:rPr>
          <w:t>https://towardsdatascience.com/the-cloud-google-cloud-platform-gcp-made-easy-anish-mahapatra-3d0aed3fe7fa</w:t>
        </w:r>
      </w:hyperlink>
    </w:p>
    <w:p w14:paraId="3B85AA16"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 xml:space="preserve">Microsoft Azure - Scalability - </w:t>
      </w:r>
      <w:proofErr w:type="spellStart"/>
      <w:r w:rsidRPr="00755D59">
        <w:rPr>
          <w:shd w:val="clear" w:color="auto" w:fill="FFFFFF"/>
        </w:rPr>
        <w:t>Tutorialspoint</w:t>
      </w:r>
      <w:proofErr w:type="spellEnd"/>
      <w:r w:rsidRPr="00755D59">
        <w:rPr>
          <w:shd w:val="clear" w:color="auto" w:fill="FFFFFF"/>
        </w:rPr>
        <w:t xml:space="preserve">. (2021). Retrieved 15 January 2021, from </w:t>
      </w:r>
      <w:hyperlink r:id="rId33" w:history="1">
        <w:r w:rsidRPr="00755D59">
          <w:rPr>
            <w:rStyle w:val="Hyperlink"/>
            <w:rFonts w:eastAsiaTheme="majorEastAsia"/>
            <w:color w:val="auto"/>
            <w:u w:val="none"/>
            <w:shd w:val="clear" w:color="auto" w:fill="FFFFFF"/>
          </w:rPr>
          <w:t>https://www.tutorialspoint.com/microsoft_azure/microsoft_azure_scalability.htm</w:t>
        </w:r>
      </w:hyperlink>
    </w:p>
    <w:p w14:paraId="11DAE3CA" w14:textId="77777777" w:rsidR="006C365E" w:rsidRPr="00755D59" w:rsidRDefault="006C365E" w:rsidP="00062AA6">
      <w:pPr>
        <w:pStyle w:val="NormalWeb"/>
        <w:numPr>
          <w:ilvl w:val="0"/>
          <w:numId w:val="8"/>
        </w:numPr>
        <w:spacing w:before="0" w:beforeAutospacing="0" w:after="0" w:afterAutospacing="0"/>
        <w:ind w:left="-284" w:right="-319"/>
        <w:jc w:val="both"/>
      </w:pPr>
      <w:r w:rsidRPr="00755D59">
        <w:rPr>
          <w:shd w:val="clear" w:color="auto" w:fill="FFFFFF"/>
        </w:rPr>
        <w:t xml:space="preserve">Paul, R. (n.d.). </w:t>
      </w:r>
      <w:r w:rsidRPr="00755D59">
        <w:rPr>
          <w:i/>
          <w:iCs/>
          <w:shd w:val="clear" w:color="auto" w:fill="FFFFFF"/>
        </w:rPr>
        <w:t>What Are The Advantages Of Google Cloud Platform?</w:t>
      </w:r>
      <w:r w:rsidRPr="00755D59">
        <w:rPr>
          <w:shd w:val="clear" w:color="auto" w:fill="FFFFFF"/>
        </w:rPr>
        <w:t xml:space="preserve"> Cloud OYE. Retrieved January 15, 2021, from </w:t>
      </w:r>
      <w:hyperlink r:id="rId34" w:history="1">
        <w:r w:rsidRPr="00755D59">
          <w:rPr>
            <w:rStyle w:val="Hyperlink"/>
            <w:rFonts w:eastAsiaTheme="majorEastAsia"/>
            <w:color w:val="auto"/>
            <w:u w:val="none"/>
            <w:shd w:val="clear" w:color="auto" w:fill="FFFFFF"/>
          </w:rPr>
          <w:t>https://www.cloudoye.com/blog/google-cloud/what-are-the-advantages-of-google-cloud-platform</w:t>
        </w:r>
      </w:hyperlink>
    </w:p>
    <w:p w14:paraId="15616F0A" w14:textId="77777777" w:rsidR="006C365E" w:rsidRPr="00755D59" w:rsidRDefault="006C365E" w:rsidP="00062AA6">
      <w:pPr>
        <w:pStyle w:val="ListParagraph"/>
        <w:numPr>
          <w:ilvl w:val="0"/>
          <w:numId w:val="8"/>
        </w:numPr>
        <w:spacing w:after="0"/>
        <w:ind w:left="-284" w:right="-319"/>
        <w:jc w:val="both"/>
      </w:pPr>
      <w:proofErr w:type="spellStart"/>
      <w:r w:rsidRPr="00755D59">
        <w:rPr>
          <w:shd w:val="clear" w:color="auto" w:fill="FFFFFF"/>
        </w:rPr>
        <w:t>Preimesberger</w:t>
      </w:r>
      <w:proofErr w:type="spellEnd"/>
      <w:r w:rsidRPr="00755D59">
        <w:rPr>
          <w:shd w:val="clear" w:color="auto" w:fill="FFFFFF"/>
        </w:rPr>
        <w:t xml:space="preserve">, C. (2019, August 22). </w:t>
      </w:r>
      <w:r w:rsidRPr="00755D59">
        <w:rPr>
          <w:i/>
          <w:iCs/>
          <w:shd w:val="clear" w:color="auto" w:fill="FFFFFF"/>
        </w:rPr>
        <w:t>Google Cloud vs AWS</w:t>
      </w:r>
      <w:r w:rsidRPr="00755D59">
        <w:rPr>
          <w:shd w:val="clear" w:color="auto" w:fill="FFFFFF"/>
        </w:rPr>
        <w:t xml:space="preserve">. </w:t>
      </w:r>
      <w:proofErr w:type="spellStart"/>
      <w:r w:rsidRPr="00755D59">
        <w:rPr>
          <w:shd w:val="clear" w:color="auto" w:fill="FFFFFF"/>
        </w:rPr>
        <w:t>EWeek</w:t>
      </w:r>
      <w:proofErr w:type="spellEnd"/>
      <w:r w:rsidRPr="00755D59">
        <w:rPr>
          <w:shd w:val="clear" w:color="auto" w:fill="FFFFFF"/>
        </w:rPr>
        <w:t xml:space="preserve">. Retrieved January 15, 2021, from </w:t>
      </w:r>
      <w:hyperlink r:id="rId35" w:history="1">
        <w:r w:rsidRPr="00755D59">
          <w:rPr>
            <w:rStyle w:val="Hyperlink"/>
            <w:color w:val="auto"/>
            <w:u w:val="none"/>
            <w:shd w:val="clear" w:color="auto" w:fill="FFFFFF"/>
          </w:rPr>
          <w:t>https://www.eweek.com/cloud/aws-vs-google-cloud-platform</w:t>
        </w:r>
      </w:hyperlink>
    </w:p>
    <w:p w14:paraId="55ED7E04" w14:textId="77777777" w:rsidR="006C365E" w:rsidRPr="002D454A" w:rsidRDefault="006C365E" w:rsidP="00062AA6">
      <w:pPr>
        <w:pStyle w:val="ListParagraph"/>
        <w:numPr>
          <w:ilvl w:val="0"/>
          <w:numId w:val="8"/>
        </w:numPr>
        <w:spacing w:after="0"/>
        <w:ind w:left="-284" w:right="-319"/>
        <w:jc w:val="both"/>
      </w:pPr>
      <w:r w:rsidRPr="00755D59">
        <w:rPr>
          <w:shd w:val="clear" w:color="auto" w:fill="FFFFFF"/>
        </w:rPr>
        <w:lastRenderedPageBreak/>
        <w:t xml:space="preserve">Ranger, S. (2018). What is cloud computing? Everything you need to know about the cloud explained | ZDNet. Retrieved 17 January 2021, from </w:t>
      </w:r>
      <w:hyperlink r:id="rId36" w:history="1">
        <w:r w:rsidRPr="002D454A">
          <w:t>https://www.zdnet.com/article/what-is-cloud-computing-everything-you-need-to-know-about-the-cloud/</w:t>
        </w:r>
      </w:hyperlink>
    </w:p>
    <w:p w14:paraId="7948940D" w14:textId="623234AF" w:rsidR="00BC4292" w:rsidRPr="00755D59" w:rsidRDefault="00BC4292" w:rsidP="00062AA6">
      <w:pPr>
        <w:pStyle w:val="NormalWeb"/>
        <w:spacing w:before="240" w:beforeAutospacing="0" w:after="240" w:afterAutospacing="0"/>
        <w:ind w:left="-284" w:right="-319"/>
        <w:jc w:val="both"/>
      </w:pPr>
    </w:p>
    <w:p w14:paraId="65B442C4" w14:textId="00E30DE9" w:rsidR="00093347" w:rsidRPr="00660BBC" w:rsidRDefault="00093347" w:rsidP="00062AA6">
      <w:pPr>
        <w:pStyle w:val="NormalWeb"/>
        <w:spacing w:before="240" w:beforeAutospacing="0" w:after="240" w:afterAutospacing="0"/>
        <w:ind w:left="-284" w:right="-319"/>
        <w:jc w:val="both"/>
      </w:pPr>
    </w:p>
    <w:sectPr w:rsidR="00093347" w:rsidRPr="00660BBC" w:rsidSect="00062AA6">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5170B" w14:textId="77777777" w:rsidR="00D34E17" w:rsidRDefault="00D34E17" w:rsidP="00515B64">
      <w:pPr>
        <w:spacing w:after="0" w:line="240" w:lineRule="auto"/>
      </w:pPr>
      <w:r>
        <w:separator/>
      </w:r>
    </w:p>
  </w:endnote>
  <w:endnote w:type="continuationSeparator" w:id="0">
    <w:p w14:paraId="218AAFCC" w14:textId="77777777" w:rsidR="00D34E17" w:rsidRDefault="00D34E17" w:rsidP="0051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89155" w14:textId="77777777" w:rsidR="00D34E17" w:rsidRDefault="00D34E17" w:rsidP="00515B64">
      <w:pPr>
        <w:spacing w:after="0" w:line="240" w:lineRule="auto"/>
      </w:pPr>
      <w:r>
        <w:separator/>
      </w:r>
    </w:p>
  </w:footnote>
  <w:footnote w:type="continuationSeparator" w:id="0">
    <w:p w14:paraId="6430DEB1" w14:textId="77777777" w:rsidR="00D34E17" w:rsidRDefault="00D34E17" w:rsidP="00515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83E84"/>
    <w:multiLevelType w:val="hybridMultilevel"/>
    <w:tmpl w:val="12F0FB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4105F68"/>
    <w:multiLevelType w:val="hybridMultilevel"/>
    <w:tmpl w:val="83BC2BC2"/>
    <w:lvl w:ilvl="0" w:tplc="60225C9E">
      <w:start w:val="5"/>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7DE256A"/>
    <w:multiLevelType w:val="hybridMultilevel"/>
    <w:tmpl w:val="5128E128"/>
    <w:lvl w:ilvl="0" w:tplc="D9C4BDEA">
      <w:start w:val="5"/>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DA745C0"/>
    <w:multiLevelType w:val="hybridMultilevel"/>
    <w:tmpl w:val="D0725878"/>
    <w:lvl w:ilvl="0" w:tplc="99C45BA8">
      <w:start w:val="5"/>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50C9706C"/>
    <w:multiLevelType w:val="hybridMultilevel"/>
    <w:tmpl w:val="9318A0E6"/>
    <w:lvl w:ilvl="0" w:tplc="2B54893E">
      <w:start w:val="5"/>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D037C2D"/>
    <w:multiLevelType w:val="hybridMultilevel"/>
    <w:tmpl w:val="846A40BE"/>
    <w:lvl w:ilvl="0" w:tplc="D560504A">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5DD105C"/>
    <w:multiLevelType w:val="hybridMultilevel"/>
    <w:tmpl w:val="660075E8"/>
    <w:lvl w:ilvl="0" w:tplc="71C2BD9A">
      <w:start w:val="5"/>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6C6F3E4C"/>
    <w:multiLevelType w:val="hybridMultilevel"/>
    <w:tmpl w:val="4CF0F0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75E09"/>
    <w:rsid w:val="00007C9C"/>
    <w:rsid w:val="00021FC8"/>
    <w:rsid w:val="00024229"/>
    <w:rsid w:val="000245B5"/>
    <w:rsid w:val="00027FC0"/>
    <w:rsid w:val="00031B3E"/>
    <w:rsid w:val="000436B4"/>
    <w:rsid w:val="00062AA6"/>
    <w:rsid w:val="00063C80"/>
    <w:rsid w:val="00072A1E"/>
    <w:rsid w:val="00082777"/>
    <w:rsid w:val="00093347"/>
    <w:rsid w:val="000977A4"/>
    <w:rsid w:val="000A67B4"/>
    <w:rsid w:val="000A76AD"/>
    <w:rsid w:val="00111268"/>
    <w:rsid w:val="00181B45"/>
    <w:rsid w:val="001B5A89"/>
    <w:rsid w:val="00215F26"/>
    <w:rsid w:val="00222313"/>
    <w:rsid w:val="0022512B"/>
    <w:rsid w:val="0027228E"/>
    <w:rsid w:val="0027618B"/>
    <w:rsid w:val="00285EFA"/>
    <w:rsid w:val="002B1C62"/>
    <w:rsid w:val="002B26B8"/>
    <w:rsid w:val="002C18E9"/>
    <w:rsid w:val="002C4CAE"/>
    <w:rsid w:val="002D189F"/>
    <w:rsid w:val="002D2321"/>
    <w:rsid w:val="002D2763"/>
    <w:rsid w:val="002D34FC"/>
    <w:rsid w:val="002D454A"/>
    <w:rsid w:val="00342602"/>
    <w:rsid w:val="00342D87"/>
    <w:rsid w:val="00354282"/>
    <w:rsid w:val="003676EA"/>
    <w:rsid w:val="003B21EE"/>
    <w:rsid w:val="003C6FE0"/>
    <w:rsid w:val="003F2204"/>
    <w:rsid w:val="003F249A"/>
    <w:rsid w:val="003F26D7"/>
    <w:rsid w:val="00412896"/>
    <w:rsid w:val="00426D03"/>
    <w:rsid w:val="00433952"/>
    <w:rsid w:val="004568A1"/>
    <w:rsid w:val="00457B8C"/>
    <w:rsid w:val="00472419"/>
    <w:rsid w:val="004771EE"/>
    <w:rsid w:val="004870C0"/>
    <w:rsid w:val="00487DF5"/>
    <w:rsid w:val="00490E66"/>
    <w:rsid w:val="0049498D"/>
    <w:rsid w:val="004B02BF"/>
    <w:rsid w:val="004E70E2"/>
    <w:rsid w:val="00507B0D"/>
    <w:rsid w:val="00510A90"/>
    <w:rsid w:val="00511DF4"/>
    <w:rsid w:val="00515B64"/>
    <w:rsid w:val="005242BD"/>
    <w:rsid w:val="005275F3"/>
    <w:rsid w:val="00545FD0"/>
    <w:rsid w:val="00561D27"/>
    <w:rsid w:val="00562457"/>
    <w:rsid w:val="00577B72"/>
    <w:rsid w:val="005841BE"/>
    <w:rsid w:val="00590C81"/>
    <w:rsid w:val="00592B97"/>
    <w:rsid w:val="005A7809"/>
    <w:rsid w:val="005C7362"/>
    <w:rsid w:val="005D57F6"/>
    <w:rsid w:val="00605D73"/>
    <w:rsid w:val="00617354"/>
    <w:rsid w:val="00634A29"/>
    <w:rsid w:val="00651541"/>
    <w:rsid w:val="00660BBC"/>
    <w:rsid w:val="00662CD3"/>
    <w:rsid w:val="006649D7"/>
    <w:rsid w:val="00671CDB"/>
    <w:rsid w:val="00686DEE"/>
    <w:rsid w:val="006A4342"/>
    <w:rsid w:val="006C365E"/>
    <w:rsid w:val="006C7309"/>
    <w:rsid w:val="006D5A14"/>
    <w:rsid w:val="006F638D"/>
    <w:rsid w:val="007252A1"/>
    <w:rsid w:val="00727598"/>
    <w:rsid w:val="0075487F"/>
    <w:rsid w:val="00755D59"/>
    <w:rsid w:val="00756914"/>
    <w:rsid w:val="00762DE5"/>
    <w:rsid w:val="007D07E2"/>
    <w:rsid w:val="007D522B"/>
    <w:rsid w:val="007D5AF8"/>
    <w:rsid w:val="007F24E7"/>
    <w:rsid w:val="007F4E2E"/>
    <w:rsid w:val="00827459"/>
    <w:rsid w:val="00850DF4"/>
    <w:rsid w:val="00870769"/>
    <w:rsid w:val="00880488"/>
    <w:rsid w:val="00883C07"/>
    <w:rsid w:val="0088457F"/>
    <w:rsid w:val="00884A07"/>
    <w:rsid w:val="00887D7E"/>
    <w:rsid w:val="00891207"/>
    <w:rsid w:val="008B6662"/>
    <w:rsid w:val="008C4EFA"/>
    <w:rsid w:val="00910053"/>
    <w:rsid w:val="00913FFA"/>
    <w:rsid w:val="00917BA9"/>
    <w:rsid w:val="009223AF"/>
    <w:rsid w:val="009306B5"/>
    <w:rsid w:val="00950EBA"/>
    <w:rsid w:val="00961541"/>
    <w:rsid w:val="00993353"/>
    <w:rsid w:val="009A4781"/>
    <w:rsid w:val="009B1A7D"/>
    <w:rsid w:val="009D3255"/>
    <w:rsid w:val="009F3785"/>
    <w:rsid w:val="009F6F07"/>
    <w:rsid w:val="00A11109"/>
    <w:rsid w:val="00A14BF2"/>
    <w:rsid w:val="00A16EF0"/>
    <w:rsid w:val="00A17153"/>
    <w:rsid w:val="00A313B1"/>
    <w:rsid w:val="00A71802"/>
    <w:rsid w:val="00A80CB6"/>
    <w:rsid w:val="00A82163"/>
    <w:rsid w:val="00A90821"/>
    <w:rsid w:val="00A90D02"/>
    <w:rsid w:val="00AA6C81"/>
    <w:rsid w:val="00AC3B51"/>
    <w:rsid w:val="00AD6FE5"/>
    <w:rsid w:val="00AE00F7"/>
    <w:rsid w:val="00AE25BD"/>
    <w:rsid w:val="00AE575C"/>
    <w:rsid w:val="00AF3B28"/>
    <w:rsid w:val="00B033A0"/>
    <w:rsid w:val="00B03F4B"/>
    <w:rsid w:val="00B04AFF"/>
    <w:rsid w:val="00B114A5"/>
    <w:rsid w:val="00B328DD"/>
    <w:rsid w:val="00B425BC"/>
    <w:rsid w:val="00B518A3"/>
    <w:rsid w:val="00B70E51"/>
    <w:rsid w:val="00BA1ECF"/>
    <w:rsid w:val="00BB00EA"/>
    <w:rsid w:val="00BC4292"/>
    <w:rsid w:val="00BD581E"/>
    <w:rsid w:val="00BD760D"/>
    <w:rsid w:val="00BF74A6"/>
    <w:rsid w:val="00C07D99"/>
    <w:rsid w:val="00C13F8A"/>
    <w:rsid w:val="00C15479"/>
    <w:rsid w:val="00C20759"/>
    <w:rsid w:val="00C22CF1"/>
    <w:rsid w:val="00C26572"/>
    <w:rsid w:val="00C37BC1"/>
    <w:rsid w:val="00C6363C"/>
    <w:rsid w:val="00C815F1"/>
    <w:rsid w:val="00CB093A"/>
    <w:rsid w:val="00CB162C"/>
    <w:rsid w:val="00D03BC9"/>
    <w:rsid w:val="00D04C22"/>
    <w:rsid w:val="00D26416"/>
    <w:rsid w:val="00D34E17"/>
    <w:rsid w:val="00D43B5B"/>
    <w:rsid w:val="00D535F9"/>
    <w:rsid w:val="00D609DC"/>
    <w:rsid w:val="00D65D07"/>
    <w:rsid w:val="00D85903"/>
    <w:rsid w:val="00DA4363"/>
    <w:rsid w:val="00DA6145"/>
    <w:rsid w:val="00DC0471"/>
    <w:rsid w:val="00DC6DDD"/>
    <w:rsid w:val="00DE5BBB"/>
    <w:rsid w:val="00DE6C42"/>
    <w:rsid w:val="00DF31B1"/>
    <w:rsid w:val="00E16AE1"/>
    <w:rsid w:val="00E300A0"/>
    <w:rsid w:val="00E75E09"/>
    <w:rsid w:val="00E93FA4"/>
    <w:rsid w:val="00EB6421"/>
    <w:rsid w:val="00EB6F74"/>
    <w:rsid w:val="00EE5176"/>
    <w:rsid w:val="00EF0E81"/>
    <w:rsid w:val="00F1405C"/>
    <w:rsid w:val="00F1688E"/>
    <w:rsid w:val="00F67614"/>
    <w:rsid w:val="00F7156F"/>
    <w:rsid w:val="00F82E7D"/>
    <w:rsid w:val="00F909CA"/>
    <w:rsid w:val="00F927E8"/>
    <w:rsid w:val="00F947D8"/>
    <w:rsid w:val="00F96A34"/>
    <w:rsid w:val="00FA331C"/>
    <w:rsid w:val="00FA56FC"/>
    <w:rsid w:val="00FB06A5"/>
    <w:rsid w:val="00FD5244"/>
    <w:rsid w:val="00FE5E38"/>
    <w:rsid w:val="00FF00D7"/>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8A7E7"/>
  <w15:chartTrackingRefBased/>
  <w15:docId w15:val="{33D120AB-0C94-405D-8B69-A75DFC52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MY"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E38"/>
    <w:pPr>
      <w:keepNext/>
      <w:keepLines/>
      <w:spacing w:before="240" w:after="0"/>
      <w:outlineLvl w:val="0"/>
    </w:pPr>
    <w:rPr>
      <w:rFonts w:asciiTheme="majorBidi" w:eastAsiaTheme="majorEastAsia" w:hAnsiTheme="majorBid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E09"/>
    <w:rPr>
      <w:color w:val="0563C1" w:themeColor="hyperlink"/>
      <w:u w:val="single"/>
    </w:rPr>
  </w:style>
  <w:style w:type="character" w:styleId="UnresolvedMention">
    <w:name w:val="Unresolved Mention"/>
    <w:basedOn w:val="DefaultParagraphFont"/>
    <w:uiPriority w:val="99"/>
    <w:semiHidden/>
    <w:unhideWhenUsed/>
    <w:rsid w:val="00E75E09"/>
    <w:rPr>
      <w:color w:val="605E5C"/>
      <w:shd w:val="clear" w:color="auto" w:fill="E1DFDD"/>
    </w:rPr>
  </w:style>
  <w:style w:type="character" w:customStyle="1" w:styleId="Heading1Char">
    <w:name w:val="Heading 1 Char"/>
    <w:basedOn w:val="DefaultParagraphFont"/>
    <w:link w:val="Heading1"/>
    <w:uiPriority w:val="9"/>
    <w:rsid w:val="00FE5E38"/>
    <w:rPr>
      <w:rFonts w:asciiTheme="majorBidi" w:eastAsiaTheme="majorEastAsia" w:hAnsiTheme="majorBidi" w:cstheme="majorBidi"/>
      <w:b/>
      <w:sz w:val="28"/>
      <w:szCs w:val="32"/>
    </w:rPr>
  </w:style>
  <w:style w:type="paragraph" w:styleId="Header">
    <w:name w:val="header"/>
    <w:basedOn w:val="Normal"/>
    <w:link w:val="HeaderChar"/>
    <w:uiPriority w:val="99"/>
    <w:unhideWhenUsed/>
    <w:rsid w:val="00515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B64"/>
  </w:style>
  <w:style w:type="paragraph" w:styleId="Footer">
    <w:name w:val="footer"/>
    <w:basedOn w:val="Normal"/>
    <w:link w:val="FooterChar"/>
    <w:uiPriority w:val="99"/>
    <w:unhideWhenUsed/>
    <w:rsid w:val="00515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B64"/>
  </w:style>
  <w:style w:type="paragraph" w:styleId="NormalWeb">
    <w:name w:val="Normal (Web)"/>
    <w:basedOn w:val="Normal"/>
    <w:uiPriority w:val="99"/>
    <w:unhideWhenUsed/>
    <w:rsid w:val="00515B64"/>
    <w:pPr>
      <w:spacing w:before="100" w:beforeAutospacing="1" w:after="100" w:afterAutospacing="1" w:line="240" w:lineRule="auto"/>
    </w:pPr>
    <w:rPr>
      <w:rFonts w:eastAsia="Times New Roman"/>
    </w:rPr>
  </w:style>
  <w:style w:type="paragraph" w:customStyle="1" w:styleId="text-body3">
    <w:name w:val="text-body3"/>
    <w:basedOn w:val="Normal"/>
    <w:rsid w:val="002B1C62"/>
    <w:pPr>
      <w:spacing w:before="100" w:beforeAutospacing="1" w:after="100" w:afterAutospacing="1" w:line="240" w:lineRule="auto"/>
    </w:pPr>
    <w:rPr>
      <w:rFonts w:eastAsia="Times New Roman"/>
      <w:lang w:eastAsia="en-MY"/>
    </w:rPr>
  </w:style>
  <w:style w:type="character" w:customStyle="1" w:styleId="apple-tab-span">
    <w:name w:val="apple-tab-span"/>
    <w:basedOn w:val="DefaultParagraphFont"/>
    <w:rsid w:val="00BA1ECF"/>
  </w:style>
  <w:style w:type="table" w:styleId="TableGrid">
    <w:name w:val="Table Grid"/>
    <w:basedOn w:val="TableNormal"/>
    <w:uiPriority w:val="39"/>
    <w:rsid w:val="00A1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65E"/>
    <w:pPr>
      <w:ind w:left="720"/>
      <w:contextualSpacing/>
    </w:pPr>
  </w:style>
  <w:style w:type="paragraph" w:styleId="Title">
    <w:name w:val="Title"/>
    <w:basedOn w:val="Normal"/>
    <w:next w:val="Normal"/>
    <w:link w:val="TitleChar"/>
    <w:uiPriority w:val="10"/>
    <w:qFormat/>
    <w:rsid w:val="00FE5E38"/>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FE5E38"/>
    <w:rPr>
      <w:rFonts w:eastAsiaTheme="majorEastAsia" w:cstheme="majorBidi"/>
      <w:b/>
      <w:spacing w:val="-10"/>
      <w:kern w:val="28"/>
      <w:sz w:val="32"/>
      <w:szCs w:val="56"/>
    </w:rPr>
  </w:style>
  <w:style w:type="paragraph" w:styleId="Caption">
    <w:name w:val="caption"/>
    <w:basedOn w:val="Normal"/>
    <w:next w:val="Normal"/>
    <w:uiPriority w:val="35"/>
    <w:unhideWhenUsed/>
    <w:qFormat/>
    <w:rsid w:val="0041289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23725">
      <w:bodyDiv w:val="1"/>
      <w:marLeft w:val="0"/>
      <w:marRight w:val="0"/>
      <w:marTop w:val="0"/>
      <w:marBottom w:val="0"/>
      <w:divBdr>
        <w:top w:val="none" w:sz="0" w:space="0" w:color="auto"/>
        <w:left w:val="none" w:sz="0" w:space="0" w:color="auto"/>
        <w:bottom w:val="none" w:sz="0" w:space="0" w:color="auto"/>
        <w:right w:val="none" w:sz="0" w:space="0" w:color="auto"/>
      </w:divBdr>
    </w:div>
    <w:div w:id="212275036">
      <w:bodyDiv w:val="1"/>
      <w:marLeft w:val="0"/>
      <w:marRight w:val="0"/>
      <w:marTop w:val="0"/>
      <w:marBottom w:val="0"/>
      <w:divBdr>
        <w:top w:val="none" w:sz="0" w:space="0" w:color="auto"/>
        <w:left w:val="none" w:sz="0" w:space="0" w:color="auto"/>
        <w:bottom w:val="none" w:sz="0" w:space="0" w:color="auto"/>
        <w:right w:val="none" w:sz="0" w:space="0" w:color="auto"/>
      </w:divBdr>
    </w:div>
    <w:div w:id="336884966">
      <w:bodyDiv w:val="1"/>
      <w:marLeft w:val="0"/>
      <w:marRight w:val="0"/>
      <w:marTop w:val="0"/>
      <w:marBottom w:val="0"/>
      <w:divBdr>
        <w:top w:val="none" w:sz="0" w:space="0" w:color="auto"/>
        <w:left w:val="none" w:sz="0" w:space="0" w:color="auto"/>
        <w:bottom w:val="none" w:sz="0" w:space="0" w:color="auto"/>
        <w:right w:val="none" w:sz="0" w:space="0" w:color="auto"/>
      </w:divBdr>
    </w:div>
    <w:div w:id="348408657">
      <w:bodyDiv w:val="1"/>
      <w:marLeft w:val="0"/>
      <w:marRight w:val="0"/>
      <w:marTop w:val="0"/>
      <w:marBottom w:val="0"/>
      <w:divBdr>
        <w:top w:val="none" w:sz="0" w:space="0" w:color="auto"/>
        <w:left w:val="none" w:sz="0" w:space="0" w:color="auto"/>
        <w:bottom w:val="none" w:sz="0" w:space="0" w:color="auto"/>
        <w:right w:val="none" w:sz="0" w:space="0" w:color="auto"/>
      </w:divBdr>
    </w:div>
    <w:div w:id="479267480">
      <w:bodyDiv w:val="1"/>
      <w:marLeft w:val="0"/>
      <w:marRight w:val="0"/>
      <w:marTop w:val="0"/>
      <w:marBottom w:val="0"/>
      <w:divBdr>
        <w:top w:val="none" w:sz="0" w:space="0" w:color="auto"/>
        <w:left w:val="none" w:sz="0" w:space="0" w:color="auto"/>
        <w:bottom w:val="none" w:sz="0" w:space="0" w:color="auto"/>
        <w:right w:val="none" w:sz="0" w:space="0" w:color="auto"/>
      </w:divBdr>
    </w:div>
    <w:div w:id="665743560">
      <w:bodyDiv w:val="1"/>
      <w:marLeft w:val="0"/>
      <w:marRight w:val="0"/>
      <w:marTop w:val="0"/>
      <w:marBottom w:val="0"/>
      <w:divBdr>
        <w:top w:val="none" w:sz="0" w:space="0" w:color="auto"/>
        <w:left w:val="none" w:sz="0" w:space="0" w:color="auto"/>
        <w:bottom w:val="none" w:sz="0" w:space="0" w:color="auto"/>
        <w:right w:val="none" w:sz="0" w:space="0" w:color="auto"/>
      </w:divBdr>
    </w:div>
    <w:div w:id="891383449">
      <w:bodyDiv w:val="1"/>
      <w:marLeft w:val="0"/>
      <w:marRight w:val="0"/>
      <w:marTop w:val="0"/>
      <w:marBottom w:val="0"/>
      <w:divBdr>
        <w:top w:val="none" w:sz="0" w:space="0" w:color="auto"/>
        <w:left w:val="none" w:sz="0" w:space="0" w:color="auto"/>
        <w:bottom w:val="none" w:sz="0" w:space="0" w:color="auto"/>
        <w:right w:val="none" w:sz="0" w:space="0" w:color="auto"/>
      </w:divBdr>
    </w:div>
    <w:div w:id="977147110">
      <w:bodyDiv w:val="1"/>
      <w:marLeft w:val="0"/>
      <w:marRight w:val="0"/>
      <w:marTop w:val="0"/>
      <w:marBottom w:val="0"/>
      <w:divBdr>
        <w:top w:val="none" w:sz="0" w:space="0" w:color="auto"/>
        <w:left w:val="none" w:sz="0" w:space="0" w:color="auto"/>
        <w:bottom w:val="none" w:sz="0" w:space="0" w:color="auto"/>
        <w:right w:val="none" w:sz="0" w:space="0" w:color="auto"/>
      </w:divBdr>
    </w:div>
    <w:div w:id="1025253943">
      <w:bodyDiv w:val="1"/>
      <w:marLeft w:val="0"/>
      <w:marRight w:val="0"/>
      <w:marTop w:val="0"/>
      <w:marBottom w:val="0"/>
      <w:divBdr>
        <w:top w:val="none" w:sz="0" w:space="0" w:color="auto"/>
        <w:left w:val="none" w:sz="0" w:space="0" w:color="auto"/>
        <w:bottom w:val="none" w:sz="0" w:space="0" w:color="auto"/>
        <w:right w:val="none" w:sz="0" w:space="0" w:color="auto"/>
      </w:divBdr>
    </w:div>
    <w:div w:id="1165781446">
      <w:bodyDiv w:val="1"/>
      <w:marLeft w:val="0"/>
      <w:marRight w:val="0"/>
      <w:marTop w:val="0"/>
      <w:marBottom w:val="0"/>
      <w:divBdr>
        <w:top w:val="none" w:sz="0" w:space="0" w:color="auto"/>
        <w:left w:val="none" w:sz="0" w:space="0" w:color="auto"/>
        <w:bottom w:val="none" w:sz="0" w:space="0" w:color="auto"/>
        <w:right w:val="none" w:sz="0" w:space="0" w:color="auto"/>
      </w:divBdr>
    </w:div>
    <w:div w:id="1173912188">
      <w:bodyDiv w:val="1"/>
      <w:marLeft w:val="0"/>
      <w:marRight w:val="0"/>
      <w:marTop w:val="0"/>
      <w:marBottom w:val="0"/>
      <w:divBdr>
        <w:top w:val="none" w:sz="0" w:space="0" w:color="auto"/>
        <w:left w:val="none" w:sz="0" w:space="0" w:color="auto"/>
        <w:bottom w:val="none" w:sz="0" w:space="0" w:color="auto"/>
        <w:right w:val="none" w:sz="0" w:space="0" w:color="auto"/>
      </w:divBdr>
    </w:div>
    <w:div w:id="1247224212">
      <w:bodyDiv w:val="1"/>
      <w:marLeft w:val="0"/>
      <w:marRight w:val="0"/>
      <w:marTop w:val="0"/>
      <w:marBottom w:val="0"/>
      <w:divBdr>
        <w:top w:val="none" w:sz="0" w:space="0" w:color="auto"/>
        <w:left w:val="none" w:sz="0" w:space="0" w:color="auto"/>
        <w:bottom w:val="none" w:sz="0" w:space="0" w:color="auto"/>
        <w:right w:val="none" w:sz="0" w:space="0" w:color="auto"/>
      </w:divBdr>
    </w:div>
    <w:div w:id="1365985692">
      <w:bodyDiv w:val="1"/>
      <w:marLeft w:val="0"/>
      <w:marRight w:val="0"/>
      <w:marTop w:val="0"/>
      <w:marBottom w:val="0"/>
      <w:divBdr>
        <w:top w:val="none" w:sz="0" w:space="0" w:color="auto"/>
        <w:left w:val="none" w:sz="0" w:space="0" w:color="auto"/>
        <w:bottom w:val="none" w:sz="0" w:space="0" w:color="auto"/>
        <w:right w:val="none" w:sz="0" w:space="0" w:color="auto"/>
      </w:divBdr>
    </w:div>
    <w:div w:id="1368868807">
      <w:bodyDiv w:val="1"/>
      <w:marLeft w:val="0"/>
      <w:marRight w:val="0"/>
      <w:marTop w:val="0"/>
      <w:marBottom w:val="0"/>
      <w:divBdr>
        <w:top w:val="none" w:sz="0" w:space="0" w:color="auto"/>
        <w:left w:val="none" w:sz="0" w:space="0" w:color="auto"/>
        <w:bottom w:val="none" w:sz="0" w:space="0" w:color="auto"/>
        <w:right w:val="none" w:sz="0" w:space="0" w:color="auto"/>
      </w:divBdr>
    </w:div>
    <w:div w:id="1511334704">
      <w:bodyDiv w:val="1"/>
      <w:marLeft w:val="0"/>
      <w:marRight w:val="0"/>
      <w:marTop w:val="0"/>
      <w:marBottom w:val="0"/>
      <w:divBdr>
        <w:top w:val="none" w:sz="0" w:space="0" w:color="auto"/>
        <w:left w:val="none" w:sz="0" w:space="0" w:color="auto"/>
        <w:bottom w:val="none" w:sz="0" w:space="0" w:color="auto"/>
        <w:right w:val="none" w:sz="0" w:space="0" w:color="auto"/>
      </w:divBdr>
    </w:div>
    <w:div w:id="1614633262">
      <w:bodyDiv w:val="1"/>
      <w:marLeft w:val="0"/>
      <w:marRight w:val="0"/>
      <w:marTop w:val="0"/>
      <w:marBottom w:val="0"/>
      <w:divBdr>
        <w:top w:val="none" w:sz="0" w:space="0" w:color="auto"/>
        <w:left w:val="none" w:sz="0" w:space="0" w:color="auto"/>
        <w:bottom w:val="none" w:sz="0" w:space="0" w:color="auto"/>
        <w:right w:val="none" w:sz="0" w:space="0" w:color="auto"/>
      </w:divBdr>
    </w:div>
    <w:div w:id="1698889984">
      <w:bodyDiv w:val="1"/>
      <w:marLeft w:val="0"/>
      <w:marRight w:val="0"/>
      <w:marTop w:val="0"/>
      <w:marBottom w:val="0"/>
      <w:divBdr>
        <w:top w:val="none" w:sz="0" w:space="0" w:color="auto"/>
        <w:left w:val="none" w:sz="0" w:space="0" w:color="auto"/>
        <w:bottom w:val="none" w:sz="0" w:space="0" w:color="auto"/>
        <w:right w:val="none" w:sz="0" w:space="0" w:color="auto"/>
      </w:divBdr>
    </w:div>
    <w:div w:id="1757166489">
      <w:bodyDiv w:val="1"/>
      <w:marLeft w:val="0"/>
      <w:marRight w:val="0"/>
      <w:marTop w:val="0"/>
      <w:marBottom w:val="0"/>
      <w:divBdr>
        <w:top w:val="none" w:sz="0" w:space="0" w:color="auto"/>
        <w:left w:val="none" w:sz="0" w:space="0" w:color="auto"/>
        <w:bottom w:val="none" w:sz="0" w:space="0" w:color="auto"/>
        <w:right w:val="none" w:sz="0" w:space="0" w:color="auto"/>
      </w:divBdr>
    </w:div>
    <w:div w:id="1787575019">
      <w:bodyDiv w:val="1"/>
      <w:marLeft w:val="0"/>
      <w:marRight w:val="0"/>
      <w:marTop w:val="0"/>
      <w:marBottom w:val="0"/>
      <w:divBdr>
        <w:top w:val="none" w:sz="0" w:space="0" w:color="auto"/>
        <w:left w:val="none" w:sz="0" w:space="0" w:color="auto"/>
        <w:bottom w:val="none" w:sz="0" w:space="0" w:color="auto"/>
        <w:right w:val="none" w:sz="0" w:space="0" w:color="auto"/>
      </w:divBdr>
    </w:div>
    <w:div w:id="1844971044">
      <w:bodyDiv w:val="1"/>
      <w:marLeft w:val="0"/>
      <w:marRight w:val="0"/>
      <w:marTop w:val="0"/>
      <w:marBottom w:val="0"/>
      <w:divBdr>
        <w:top w:val="none" w:sz="0" w:space="0" w:color="auto"/>
        <w:left w:val="none" w:sz="0" w:space="0" w:color="auto"/>
        <w:bottom w:val="none" w:sz="0" w:space="0" w:color="auto"/>
        <w:right w:val="none" w:sz="0" w:space="0" w:color="auto"/>
      </w:divBdr>
    </w:div>
    <w:div w:id="1884442861">
      <w:bodyDiv w:val="1"/>
      <w:marLeft w:val="0"/>
      <w:marRight w:val="0"/>
      <w:marTop w:val="0"/>
      <w:marBottom w:val="0"/>
      <w:divBdr>
        <w:top w:val="none" w:sz="0" w:space="0" w:color="auto"/>
        <w:left w:val="none" w:sz="0" w:space="0" w:color="auto"/>
        <w:bottom w:val="none" w:sz="0" w:space="0" w:color="auto"/>
        <w:right w:val="none" w:sz="0" w:space="0" w:color="auto"/>
      </w:divBdr>
    </w:div>
    <w:div w:id="1961568890">
      <w:bodyDiv w:val="1"/>
      <w:marLeft w:val="0"/>
      <w:marRight w:val="0"/>
      <w:marTop w:val="0"/>
      <w:marBottom w:val="0"/>
      <w:divBdr>
        <w:top w:val="none" w:sz="0" w:space="0" w:color="auto"/>
        <w:left w:val="none" w:sz="0" w:space="0" w:color="auto"/>
        <w:bottom w:val="none" w:sz="0" w:space="0" w:color="auto"/>
        <w:right w:val="none" w:sz="0" w:space="0" w:color="auto"/>
      </w:divBdr>
    </w:div>
    <w:div w:id="1981498928">
      <w:bodyDiv w:val="1"/>
      <w:marLeft w:val="0"/>
      <w:marRight w:val="0"/>
      <w:marTop w:val="0"/>
      <w:marBottom w:val="0"/>
      <w:divBdr>
        <w:top w:val="none" w:sz="0" w:space="0" w:color="auto"/>
        <w:left w:val="none" w:sz="0" w:space="0" w:color="auto"/>
        <w:bottom w:val="none" w:sz="0" w:space="0" w:color="auto"/>
        <w:right w:val="none" w:sz="0" w:space="0" w:color="auto"/>
      </w:divBdr>
    </w:div>
    <w:div w:id="21157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woonjian@graduate.utm.my" TargetMode="External"/><Relationship Id="rId26" Type="http://schemas.openxmlformats.org/officeDocument/2006/relationships/hyperlink" Target="https://sea.pcmag.com/small-business-reviews-and-price-comparisons-from/8808/microsoft-azure-review" TargetMode="External"/><Relationship Id="rId3" Type="http://schemas.openxmlformats.org/officeDocument/2006/relationships/customXml" Target="../customXml/item3.xml"/><Relationship Id="rId21" Type="http://schemas.openxmlformats.org/officeDocument/2006/relationships/hyperlink" Target="https://aws.amazon.com/ec2/instance-types/" TargetMode="External"/><Relationship Id="rId34" Type="http://schemas.openxmlformats.org/officeDocument/2006/relationships/hyperlink" Target="https://www.cloudoye.com/blog/google-cloud/what-are-the-advantages-of-google-cloud-platform"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marnisha@graduate.utm.my" TargetMode="External"/><Relationship Id="rId25" Type="http://schemas.openxmlformats.org/officeDocument/2006/relationships/hyperlink" Target="https://azure.microsoft.com/en-us/overview/" TargetMode="External"/><Relationship Id="rId33" Type="http://schemas.openxmlformats.org/officeDocument/2006/relationships/hyperlink" Target="https://www.tutorialspoint.com/microsoft_azure/microsoft_azure_scalability.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shiniy@graduate.utm.my" TargetMode="External"/><Relationship Id="rId20" Type="http://schemas.openxmlformats.org/officeDocument/2006/relationships/hyperlink" Target="https://aws.amazon.com/compliance/shared-responsibility-model/" TargetMode="External"/><Relationship Id="rId29" Type="http://schemas.openxmlformats.org/officeDocument/2006/relationships/hyperlink" Target="https://techcrunch.com/2019/12/11/google-cloud-gets-a-new-family-of-cheaper-general-purpose-compute-instan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cloud.google.com/stackdriver/docs/solutions/slo-monitoring" TargetMode="External"/><Relationship Id="rId32" Type="http://schemas.openxmlformats.org/officeDocument/2006/relationships/hyperlink" Target="https://towardsdatascience.com/the-cloud-google-cloud-platform-gcp-made-easy-anish-mahapatra-3d0aed3fe7fa"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hudanajihah@graduate.utm.my" TargetMode="External"/><Relationship Id="rId23" Type="http://schemas.openxmlformats.org/officeDocument/2006/relationships/hyperlink" Target="https://networklessons.com/cisco/evolving-technologies/cloud-performance-scalability-and-high-availability" TargetMode="External"/><Relationship Id="rId28" Type="http://schemas.openxmlformats.org/officeDocument/2006/relationships/hyperlink" Target="https://www.investopedia.com/terms/c/cloud-computing.asp" TargetMode="External"/><Relationship Id="rId36" Type="http://schemas.openxmlformats.org/officeDocument/2006/relationships/hyperlink" Target="https://www.zdnet.com/article/what-is-cloud-computing-everything-you-need-to-know-about-the-cloud/" TargetMode="External"/><Relationship Id="rId10" Type="http://schemas.openxmlformats.org/officeDocument/2006/relationships/image" Target="media/image1.png"/><Relationship Id="rId19" Type="http://schemas.openxmlformats.org/officeDocument/2006/relationships/hyperlink" Target="https://www.intelice.com/microsoft-azure/" TargetMode="External"/><Relationship Id="rId31" Type="http://schemas.openxmlformats.org/officeDocument/2006/relationships/hyperlink" Target="https://cloud.google.com/compute/docs/load-balancing-and-autosca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zdnet.com/article/microsoft-azure-everything-you-need-to-know/" TargetMode="External"/><Relationship Id="rId27" Type="http://schemas.openxmlformats.org/officeDocument/2006/relationships/hyperlink" Target="https://kinsta.com/blog/google-cloud-hosting/" TargetMode="External"/><Relationship Id="rId30" Type="http://schemas.openxmlformats.org/officeDocument/2006/relationships/hyperlink" Target="https://www.leadingedgetech.co.uk/it-services/it-consultancy-services/cloud-computing/advantages-of-cloud-computing/" TargetMode="External"/><Relationship Id="rId35" Type="http://schemas.openxmlformats.org/officeDocument/2006/relationships/hyperlink" Target="https://www.eweek.com/cloud/aws-vs-google-cloud-pla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F73D637C1845AF28C31DBA9B9A5A" ma:contentTypeVersion="4" ma:contentTypeDescription="Create a new document." ma:contentTypeScope="" ma:versionID="62ff8ab800dd7d5384288a9bf6eed747">
  <xsd:schema xmlns:xsd="http://www.w3.org/2001/XMLSchema" xmlns:xs="http://www.w3.org/2001/XMLSchema" xmlns:p="http://schemas.microsoft.com/office/2006/metadata/properties" xmlns:ns3="73c53854-db0b-4a77-b234-98bfc7ee68ae" targetNamespace="http://schemas.microsoft.com/office/2006/metadata/properties" ma:root="true" ma:fieldsID="204937d8be5fda3501eb616e1fc5af49" ns3:_="">
    <xsd:import namespace="73c53854-db0b-4a77-b234-98bfc7ee68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3854-db0b-4a77-b234-98bfc7ee6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EAC1E-1D20-4788-A053-C2486B1DC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3854-db0b-4a77-b234-98bfc7ee6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4D717-13BF-4D7B-AC21-9289E5C020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2EF277-8FD8-484F-8297-C7DC7E489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 NAJIHAH BINTI AHMAD ASRI A20EC0045</dc:creator>
  <cp:keywords/>
  <dc:description/>
  <cp:lastModifiedBy>HUDA NAJIHAH BINTI AHMAD ASRI A20EC0045</cp:lastModifiedBy>
  <cp:revision>2</cp:revision>
  <dcterms:created xsi:type="dcterms:W3CDTF">2021-01-19T04:09:00Z</dcterms:created>
  <dcterms:modified xsi:type="dcterms:W3CDTF">2021-01-19T04:09:00Z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0x0101009D95F73D637C1845AF28C31DBA9B9A5A</vt:lpwstr>
  </property>
</Properties>
</file>