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1"/>
        <w:keepLines w:val="1"/>
        <w:widowControl w:val="1"/>
        <w:pBdr>
          <w:top w:space="0" w:sz="0" w:val="nil"/>
          <w:left w:space="0" w:sz="0" w:val="nil"/>
          <w:bottom w:space="0" w:sz="0" w:val="nil"/>
          <w:right w:space="0" w:sz="0" w:val="nil"/>
          <w:between w:space="0" w:sz="0" w:val="nil"/>
        </w:pBdr>
        <w:shd w:fill="auto" w:val="clear"/>
        <w:tabs>
          <w:tab w:val="left" w:pos="284"/>
        </w:tabs>
        <w:spacing w:after="460" w:before="0" w:line="240" w:lineRule="auto"/>
        <w:ind w:left="0" w:right="0" w:firstLine="227"/>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sz w:val="28"/>
          <w:szCs w:val="28"/>
          <w:rtl w:val="0"/>
        </w:rPr>
        <w:t xml:space="preserve">Literature Review on the most prominent Cloud Computing Service Providers </w:t>
      </w:r>
      <w:r w:rsidDel="00000000" w:rsidR="00000000" w:rsidRPr="00000000">
        <w:rPr>
          <w:rtl w:val="0"/>
        </w:rPr>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27"/>
        <w:jc w:val="center"/>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rtl w:val="0"/>
        </w:rPr>
        <w:t xml:space="preserve">Goo Ye Jui</w:t>
      </w:r>
      <w:r w:rsidDel="00000000" w:rsidR="00000000" w:rsidRPr="00000000">
        <w:rPr>
          <w:rFonts w:ascii="Times New Roman" w:cs="Times New Roman" w:eastAsia="Times New Roman" w:hAnsi="Times New Roman"/>
          <w:i w:val="0"/>
          <w:smallCaps w:val="0"/>
          <w:strike w:val="0"/>
          <w:color w:val="000000"/>
          <w:sz w:val="12"/>
          <w:szCs w:val="12"/>
          <w:u w:val="none"/>
          <w:shd w:fill="auto" w:val="clear"/>
          <w:vertAlign w:val="baseline"/>
          <w:rtl w:val="0"/>
        </w:rPr>
        <w:t xml:space="preserve">1</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Kelvin E</w:t>
      </w:r>
      <w:r w:rsidDel="00000000" w:rsidR="00000000" w:rsidRPr="00000000">
        <w:rPr>
          <w:rFonts w:ascii="Times New Roman" w:cs="Times New Roman" w:eastAsia="Times New Roman" w:hAnsi="Times New Roman"/>
          <w:rtl w:val="0"/>
        </w:rPr>
        <w:t xml:space="preserve">e</w:t>
      </w:r>
      <w:r w:rsidDel="00000000" w:rsidR="00000000" w:rsidRPr="00000000">
        <w:rPr>
          <w:rFonts w:ascii="Times New Roman" w:cs="Times New Roman" w:eastAsia="Times New Roman" w:hAnsi="Times New Roman"/>
          <w:sz w:val="12"/>
          <w:szCs w:val="12"/>
          <w:rtl w:val="0"/>
        </w:rPr>
        <w:t xml:space="preserve">2</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rtl w:val="0"/>
        </w:rPr>
        <w:t xml:space="preserve">Ahmad Muhaimin Bin Ahmad Hambali</w:t>
      </w:r>
      <w:r w:rsidDel="00000000" w:rsidR="00000000" w:rsidRPr="00000000">
        <w:rPr>
          <w:rFonts w:ascii="Times New Roman" w:cs="Times New Roman" w:eastAsia="Times New Roman" w:hAnsi="Times New Roman"/>
          <w:vertAlign w:val="superscript"/>
          <w:rtl w:val="0"/>
        </w:rPr>
        <w:t xml:space="preserve">3</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rtl w:val="0"/>
        </w:rPr>
        <w:t xml:space="preserve">Myza Nazifa Binti Nazry</w:t>
      </w:r>
      <w:r w:rsidDel="00000000" w:rsidR="00000000" w:rsidRPr="00000000">
        <w:rPr>
          <w:rFonts w:ascii="Times New Roman" w:cs="Times New Roman" w:eastAsia="Times New Roman" w:hAnsi="Times New Roman"/>
          <w:sz w:val="12"/>
          <w:szCs w:val="12"/>
          <w:rtl w:val="0"/>
        </w:rPr>
        <w:t xml:space="preserve">4</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Yong Zhi Yan</w:t>
      </w:r>
      <w:r w:rsidDel="00000000" w:rsidR="00000000" w:rsidRPr="00000000">
        <w:rPr>
          <w:rFonts w:ascii="Times New Roman" w:cs="Times New Roman" w:eastAsia="Times New Roman" w:hAnsi="Times New Roman"/>
          <w:sz w:val="12"/>
          <w:szCs w:val="12"/>
          <w:rtl w:val="0"/>
        </w:rPr>
        <w:t xml:space="preserve">5</w:t>
      </w: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27"/>
        <w:jc w:val="center"/>
        <w:rPr>
          <w:rFonts w:ascii="Times New Roman" w:cs="Times New Roman" w:eastAsia="Times New Roman" w:hAnsi="Times New Roman"/>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27"/>
        <w:jc w:val="center"/>
        <w:rPr>
          <w:rFonts w:ascii="Times New Roman" w:cs="Times New Roman" w:eastAsia="Times New Roman" w:hAnsi="Times New Roman"/>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27"/>
        <w:jc w:val="center"/>
        <w:rPr>
          <w:rFonts w:ascii="Times New Roman" w:cs="Times New Roman" w:eastAsia="Times New Roman" w:hAnsi="Times New Roman"/>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11"/>
          <w:szCs w:val="11"/>
          <w:u w:val="none"/>
          <w:shd w:fill="auto" w:val="clear"/>
          <w:vertAlign w:val="baseline"/>
          <w:rtl w:val="0"/>
        </w:rPr>
        <w:t xml:space="preserve">1</w:t>
      </w:r>
      <w:r w:rsidDel="00000000" w:rsidR="00000000" w:rsidRPr="00000000">
        <w:rPr>
          <w:rFonts w:ascii="Times New Roman" w:cs="Times New Roman" w:eastAsia="Times New Roman" w:hAnsi="Times New Roman"/>
          <w:i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sz w:val="18"/>
          <w:szCs w:val="18"/>
          <w:rtl w:val="0"/>
        </w:rPr>
        <w:t xml:space="preserve">Universiti Teknologi Malaysia,</w:t>
      </w:r>
      <w:r w:rsidDel="00000000" w:rsidR="00000000" w:rsidRPr="00000000">
        <w:rPr>
          <w:rFonts w:ascii="Times New Roman" w:cs="Times New Roman" w:eastAsia="Times New Roman" w:hAnsi="Times New Roman"/>
          <w:color w:val="202124"/>
          <w:sz w:val="18"/>
          <w:szCs w:val="18"/>
          <w:highlight w:val="white"/>
          <w:rtl w:val="0"/>
        </w:rPr>
        <w:t xml:space="preserve">Sultan Ibrahim Chancellery Building, Jalan Iman, 81310 Skudai, Johor, Malaysia</w:t>
      </w: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27"/>
        <w:jc w:val="center"/>
        <w:rPr>
          <w:rFonts w:ascii="Times New Roman" w:cs="Times New Roman" w:eastAsia="Times New Roman" w:hAnsi="Times New Roman"/>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7">
      <w:pPr>
        <w:pStyle w:val="Heading1"/>
        <w:keepNext w:val="1"/>
        <w:keepLines w:val="1"/>
        <w:tabs>
          <w:tab w:val="left" w:pos="454"/>
        </w:tabs>
        <w:spacing w:after="280" w:before="520" w:lineRule="auto"/>
        <w:ind w:firstLine="0"/>
        <w:rPr>
          <w:rFonts w:ascii="Times New Roman" w:cs="Times New Roman" w:eastAsia="Times New Roman" w:hAnsi="Times New Roman"/>
          <w:sz w:val="24"/>
          <w:szCs w:val="24"/>
          <w:vertAlign w:val="baseline"/>
        </w:rPr>
      </w:pPr>
      <w:bookmarkStart w:colFirst="0" w:colLast="0" w:name="_kricxwga6k1f" w:id="0"/>
      <w:bookmarkEnd w:id="0"/>
      <w:r w:rsidDel="00000000" w:rsidR="00000000" w:rsidRPr="00000000">
        <w:rPr>
          <w:rFonts w:ascii="Times New Roman" w:cs="Times New Roman" w:eastAsia="Times New Roman" w:hAnsi="Times New Roman"/>
          <w:sz w:val="24"/>
          <w:szCs w:val="24"/>
          <w:vertAlign w:val="baseline"/>
          <w:rtl w:val="0"/>
        </w:rPr>
        <w:t xml:space="preserve">1   Introduction</w:t>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Cloud computing is the on-demand availability of computer system resources, especially computing power, storage (cloud storage), networking, and analytics, without direct management by the users. It is managed by a third party company who are called cloud computing service providers. For example: Microsoft, Amazon, and Google.</w:t>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The word “cloud” is a metaphor for the internet,it was used to represent the huge server-farm infrastructure of the internet back then[1]. Cloud computing appeared as early as 1996, it was first mentioned by a company called Compaq in their internal document[2]. It was then popularized with Amazon releasing their own cloud computing platform, Amazon Elastic Compute Cloud (EC2) in 2006.</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Users have many choices of cloud computing services providers to choose from the market but all of them have different advantages and disadvantages. This paper shall review the comparative evaluation of the three main cloud computing service providers and suggest the best cloud service provider for software development.</w:t>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r>
    </w:p>
    <w:p w:rsidR="00000000" w:rsidDel="00000000" w:rsidP="00000000" w:rsidRDefault="00000000" w:rsidRPr="00000000" w14:paraId="0000000C">
      <w:pPr>
        <w:pStyle w:val="Heading1"/>
        <w:keepNext w:val="1"/>
        <w:keepLines w:val="1"/>
        <w:tabs>
          <w:tab w:val="left" w:pos="454"/>
        </w:tabs>
        <w:spacing w:after="280" w:before="520" w:lineRule="auto"/>
        <w:ind w:firstLine="0"/>
        <w:rPr>
          <w:rFonts w:ascii="Times New Roman" w:cs="Times New Roman" w:eastAsia="Times New Roman" w:hAnsi="Times New Roman"/>
          <w:sz w:val="24"/>
          <w:szCs w:val="24"/>
        </w:rPr>
      </w:pPr>
      <w:bookmarkStart w:colFirst="0" w:colLast="0" w:name="_ac431t56k6g9" w:id="1"/>
      <w:bookmarkEnd w:id="1"/>
      <w:r w:rsidDel="00000000" w:rsidR="00000000" w:rsidRPr="00000000">
        <w:rPr>
          <w:rFonts w:ascii="Times New Roman" w:cs="Times New Roman" w:eastAsia="Times New Roman" w:hAnsi="Times New Roman"/>
          <w:sz w:val="24"/>
          <w:szCs w:val="24"/>
          <w:vertAlign w:val="baseline"/>
          <w:rtl w:val="0"/>
        </w:rPr>
        <w:t xml:space="preserve">2   </w:t>
      </w:r>
      <w:r w:rsidDel="00000000" w:rsidR="00000000" w:rsidRPr="00000000">
        <w:rPr>
          <w:rFonts w:ascii="Times New Roman" w:cs="Times New Roman" w:eastAsia="Times New Roman" w:hAnsi="Times New Roman"/>
          <w:sz w:val="24"/>
          <w:szCs w:val="24"/>
          <w:rtl w:val="0"/>
        </w:rPr>
        <w:t xml:space="preserve">Comparative Evaluation</w:t>
      </w:r>
    </w:p>
    <w:p w:rsidR="00000000" w:rsidDel="00000000" w:rsidP="00000000" w:rsidRDefault="00000000" w:rsidRPr="00000000" w14:paraId="0000000D">
      <w:pPr>
        <w:tabs>
          <w:tab w:val="left" w:pos="454"/>
        </w:tabs>
        <w:rPr>
          <w:sz w:val="24"/>
          <w:szCs w:val="24"/>
        </w:rPr>
      </w:pPr>
      <w:r w:rsidDel="00000000" w:rsidR="00000000" w:rsidRPr="00000000">
        <w:rPr>
          <w:rtl w:val="0"/>
        </w:rPr>
        <w:t xml:space="preserve">This comparative evaluation will focus on three most prominent cloud computing service providers : </w:t>
      </w:r>
      <w:r w:rsidDel="00000000" w:rsidR="00000000" w:rsidRPr="00000000">
        <w:rPr>
          <w:sz w:val="24"/>
          <w:szCs w:val="24"/>
          <w:rtl w:val="0"/>
        </w:rPr>
        <w:t xml:space="preserve"> </w:t>
      </w:r>
      <w:r w:rsidDel="00000000" w:rsidR="00000000" w:rsidRPr="00000000">
        <w:rPr>
          <w:rtl w:val="0"/>
        </w:rPr>
        <w:t xml:space="preserve">Amazon EC2, Google Cloud Platform, and Microsoft Azure. It will be focusing on the following comparative points which are service model, virtual machine(VM) instance types offered, storage, OS environments offered, security, performance and scalability, pricing model, auto-scaling/elascity, monitoring tools/service provided.</w:t>
      </w:r>
      <w:r w:rsidDel="00000000" w:rsidR="00000000" w:rsidRPr="00000000">
        <w:rPr>
          <w:rtl w:val="0"/>
        </w:rPr>
      </w:r>
    </w:p>
    <w:p w:rsidR="00000000" w:rsidDel="00000000" w:rsidP="00000000" w:rsidRDefault="00000000" w:rsidRPr="00000000" w14:paraId="0000000E">
      <w:pPr>
        <w:tabs>
          <w:tab w:val="left" w:pos="454"/>
        </w:tabs>
        <w:rPr/>
      </w:pPr>
      <w:r w:rsidDel="00000000" w:rsidR="00000000" w:rsidRPr="00000000">
        <w:rPr>
          <w:rtl w:val="0"/>
        </w:rPr>
      </w:r>
    </w:p>
    <w:p w:rsidR="00000000" w:rsidDel="00000000" w:rsidP="00000000" w:rsidRDefault="00000000" w:rsidRPr="00000000" w14:paraId="0000000F">
      <w:pPr>
        <w:pStyle w:val="Heading2"/>
        <w:keepNext w:val="1"/>
        <w:keepLines w:val="1"/>
        <w:tabs>
          <w:tab w:val="left" w:pos="510"/>
        </w:tabs>
        <w:spacing w:after="220" w:before="440" w:lineRule="auto"/>
        <w:ind w:firstLine="0"/>
        <w:rPr>
          <w:rFonts w:ascii="Times New Roman" w:cs="Times New Roman" w:eastAsia="Times New Roman" w:hAnsi="Times New Roman"/>
        </w:rPr>
      </w:pPr>
      <w:bookmarkStart w:colFirst="0" w:colLast="0" w:name="_1eh3e9kj6tt2" w:id="2"/>
      <w:bookmarkEnd w:id="2"/>
      <w:r w:rsidDel="00000000" w:rsidR="00000000" w:rsidRPr="00000000">
        <w:rPr>
          <w:rFonts w:ascii="Times New Roman" w:cs="Times New Roman" w:eastAsia="Times New Roman" w:hAnsi="Times New Roman"/>
          <w:vertAlign w:val="baseline"/>
          <w:rtl w:val="0"/>
        </w:rPr>
        <w:t xml:space="preserve">2.1   </w:t>
      </w:r>
      <w:r w:rsidDel="00000000" w:rsidR="00000000" w:rsidRPr="00000000">
        <w:rPr>
          <w:rFonts w:ascii="Times New Roman" w:cs="Times New Roman" w:eastAsia="Times New Roman" w:hAnsi="Times New Roman"/>
          <w:rtl w:val="0"/>
        </w:rPr>
        <w:t xml:space="preserve">Service model (IaaS, PaaS, SaaS)</w:t>
      </w:r>
    </w:p>
    <w:p w:rsidR="00000000" w:rsidDel="00000000" w:rsidP="00000000" w:rsidRDefault="00000000" w:rsidRPr="00000000" w14:paraId="00000010">
      <w:pPr>
        <w:tabs>
          <w:tab w:val="left" w:pos="510"/>
        </w:tabs>
        <w:spacing w:after="240" w:before="240" w:lineRule="auto"/>
        <w:ind w:firstLine="0"/>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rtl w:val="0"/>
        </w:rPr>
        <w:t xml:space="preserve">There are commonly three unique cloud service models to be compared through as-a-service types that are growing gradually day by day which are Infrastructure as a Service (IaaS), Platform as a Service (PaaS) and Software as a Service (SaaS). These are the main types of cloud computing. They are all experiencing an increment in popularity as more businesses move into Cloud. IaaS accounts for approximately 12% up from 6% and SaaS is hovering around 24% of all enterprise workloads up from 14% in 2016. Meanwhile, PaaS is currently the most favoured model with accounting around 32% from the market and yet expected to grow in 2020. These three services mainly differ in what they provide out of a box. IaaS is a cloud-based service that helps companies to build the infrastructure which includes content, software, or networking. PaaS helps vendors to build a customised application where the hardware and software tools are available over the Internet. SaaS lets users with access to a cloud-based software by a vendor as a user do not have to install the application on their computer or any local devices. These models are always differing by “Pizza as a Service” where the traditional on premises is described as making pizza at home, IaaS as take and bake, PaaS as pizza delivery and SaaS as dining out for pizza. The popular examples of IaaS are AWS EC2 and Google compute Engine (GCE) while PaaS examples are AWS Elastic Beanstalk and Window Azure. The SaaS examples are Dropbox and Salesforce.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rtl w:val="0"/>
        </w:rPr>
        <w:t xml:space="preserve">The system administration knowledge level decreases as it went down through the list in these orders: On-premises &gt; IaaS &gt; PaaS &gt; SaaS. When it comes to handling the pre-built applications, IaaS provides vendors with maximum flexibility by providing a common data centre for storage purpose. To reduce the need for system administration, PaaS is most often built on top of an IaaS platform while SaaS provides ready-to-use solutions as it is usually built on IaaS and PaaS platforms. IaaS provides vendors more direct control toward the systems where PaaS provides users a larger capability of flexibility to ease the operation. Meanwhile, SaaS products are completely owned and managed by another company whereas PaaS can be treated as the foundation for developing a different product on top of the platform network.</w:t>
      </w:r>
    </w:p>
    <w:p w:rsidR="00000000" w:rsidDel="00000000" w:rsidP="00000000" w:rsidRDefault="00000000" w:rsidRPr="00000000" w14:paraId="00000011">
      <w:pPr>
        <w:tabs>
          <w:tab w:val="left" w:pos="510"/>
        </w:tabs>
        <w:spacing w:after="240" w:before="240" w:lineRule="auto"/>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pStyle w:val="Heading2"/>
        <w:keepNext w:val="1"/>
        <w:keepLines w:val="1"/>
        <w:tabs>
          <w:tab w:val="left" w:pos="510"/>
        </w:tabs>
        <w:spacing w:after="220" w:before="440" w:lineRule="auto"/>
        <w:ind w:firstLine="0"/>
        <w:rPr>
          <w:rFonts w:ascii="Times New Roman" w:cs="Times New Roman" w:eastAsia="Times New Roman" w:hAnsi="Times New Roman"/>
        </w:rPr>
      </w:pPr>
      <w:bookmarkStart w:colFirst="0" w:colLast="0" w:name="_4gt0ns5qd7oh" w:id="3"/>
      <w:bookmarkEnd w:id="3"/>
      <w:r w:rsidDel="00000000" w:rsidR="00000000" w:rsidRPr="00000000">
        <w:rPr>
          <w:rFonts w:ascii="Times New Roman" w:cs="Times New Roman" w:eastAsia="Times New Roman" w:hAnsi="Times New Roman"/>
          <w:vertAlign w:val="baseline"/>
          <w:rtl w:val="0"/>
        </w:rPr>
        <w:t xml:space="preserve">2.2   </w:t>
      </w:r>
      <w:r w:rsidDel="00000000" w:rsidR="00000000" w:rsidRPr="00000000">
        <w:rPr>
          <w:rFonts w:ascii="Times New Roman" w:cs="Times New Roman" w:eastAsia="Times New Roman" w:hAnsi="Times New Roman"/>
          <w:rtl w:val="0"/>
        </w:rPr>
        <w:t xml:space="preserve">Virtual Machine (VM) instance types offered (such as micro, small, medium, large etc.) </w:t>
      </w:r>
    </w:p>
    <w:p w:rsidR="00000000" w:rsidDel="00000000" w:rsidP="00000000" w:rsidRDefault="00000000" w:rsidRPr="00000000" w14:paraId="00000013">
      <w:pPr>
        <w:tabs>
          <w:tab w:val="left" w:pos="510"/>
        </w:tabs>
        <w:spacing w:after="240" w:before="240" w:lineRule="auto"/>
        <w:ind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virtual machine (VM) is a virtualisation environment of a computer that works as a virtual system with its own CPU, network interface, memory and storage that is created on a physical hardware system.</w:t>
      </w:r>
      <w:r w:rsidDel="00000000" w:rsidR="00000000" w:rsidRPr="00000000">
        <w:rPr>
          <w:rFonts w:ascii="Times New Roman" w:cs="Times New Roman" w:eastAsia="Times New Roman" w:hAnsi="Times New Roman"/>
          <w:rtl w:val="0"/>
        </w:rPr>
        <w:t xml:space="preserve"> M</w:t>
      </w:r>
      <w:r w:rsidDel="00000000" w:rsidR="00000000" w:rsidRPr="00000000">
        <w:rPr>
          <w:rFonts w:ascii="Times New Roman" w:cs="Times New Roman" w:eastAsia="Times New Roman" w:hAnsi="Times New Roman"/>
          <w:rtl w:val="0"/>
        </w:rPr>
        <w:t xml:space="preserve">achine types are usually specialized and vary by combination with disk capability, virtual CPU (vCPU) and memory size, providing several options to match any types of workload. Each instance type has one or more sizes that allow users to scale their resources based on the requirement such as GPU, compute optimized, memory optimized, and storage optimized. Compute Optimized instances are most ideal to benefit from high performance processors for computing bound applications. It is well developed for media transcoding, High-performance web servers and High-performance computing (HPC). Besides, memory optimized instances are designed to deliver furious performance for workload in huge data sets that are going to be processed. For example, there are various types of memory optimizer in Azure VM such as M, MV2, DV2 and so on which are used for high ratio of memory to compute in relational database services. For storage optimized virtual machines, it is usually created for big data, large transactional databases, data warehousing SQL and so on. It requires high sequential read and write access to a very huge data set on local storage. There are several types of instances such as i3.large, i3.xlarge , i3.2xlarge and so on where they can support bare metal instance size for workloads.</w:t>
      </w:r>
    </w:p>
    <w:p w:rsidR="00000000" w:rsidDel="00000000" w:rsidP="00000000" w:rsidRDefault="00000000" w:rsidRPr="00000000" w14:paraId="00000014">
      <w:pPr>
        <w:pStyle w:val="Heading2"/>
        <w:tabs>
          <w:tab w:val="left" w:pos="510"/>
        </w:tabs>
        <w:spacing w:after="240" w:before="240" w:lineRule="auto"/>
        <w:ind w:firstLine="0"/>
        <w:rPr/>
      </w:pPr>
      <w:bookmarkStart w:colFirst="0" w:colLast="0" w:name="_vjz0z7j13582" w:id="4"/>
      <w:bookmarkEnd w:id="4"/>
      <w:r w:rsidDel="00000000" w:rsidR="00000000" w:rsidRPr="00000000">
        <w:rPr>
          <w:vertAlign w:val="baseline"/>
          <w:rtl w:val="0"/>
        </w:rPr>
        <w:t xml:space="preserve">2.3   </w:t>
      </w:r>
      <w:r w:rsidDel="00000000" w:rsidR="00000000" w:rsidRPr="00000000">
        <w:rPr>
          <w:rtl w:val="0"/>
        </w:rPr>
        <w:t xml:space="preserve">Storage </w:t>
      </w:r>
    </w:p>
    <w:p w:rsidR="00000000" w:rsidDel="00000000" w:rsidP="00000000" w:rsidRDefault="00000000" w:rsidRPr="00000000" w14:paraId="00000015">
      <w:pPr>
        <w:tabs>
          <w:tab w:val="left" w:pos="510"/>
        </w:tabs>
        <w:spacing w:after="240" w:before="240" w:lineRule="auto"/>
        <w:ind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Google Cloud Platform provides a lot of storage categories like Object Storage, Block Storage, Archival Storage, File Storage, and others. In each of the categories, there will be one or more products to be chosen. On the other hand, Microsoft Azure has an even wider range of choices and variety in storage services, database services, and backup services. There are 5 core storage services in the Azure Storage platform which are Azure Blobs, Azure Files, Azure Queues, Azure Tables, and Azure Disk. Microsoft Azure and Google Cloud Platform offer services that function very similar to one another but some may be better than the other.  For example, in Persistent Disk Storage, Azure offers Ultra Disk SSD with up to 2GB/second which is very fast compared to Google Cloud Platform. On other hand, Google Cloud Platform offers the cheapest price/performance for HDD/SSD and a lot of choices. The most significant difference between these two Cloud Providers is that Microsoft Azure provides backup services which is Site Recovery meanwhile Google Cloud Platform has Archival Storage that almost works like backup services but it is only ideal </w:t>
      </w:r>
      <w:r w:rsidDel="00000000" w:rsidR="00000000" w:rsidRPr="00000000">
        <w:rPr>
          <w:rFonts w:ascii="Times New Roman" w:cs="Times New Roman" w:eastAsia="Times New Roman" w:hAnsi="Times New Roman"/>
          <w:color w:val="202124"/>
          <w:highlight w:val="white"/>
          <w:rtl w:val="0"/>
        </w:rPr>
        <w:t xml:space="preserve">for data you intend to access less than once a year</w:t>
      </w:r>
      <w:r w:rsidDel="00000000" w:rsidR="00000000" w:rsidRPr="00000000">
        <w:rPr>
          <w:rFonts w:ascii="Times New Roman" w:cs="Times New Roman" w:eastAsia="Times New Roman" w:hAnsi="Times New Roman"/>
          <w:rtl w:val="0"/>
        </w:rPr>
        <w:t xml:space="preserve">. One of the advantages of having a backup service is that it will ensure business continuity by keeping workloads running during the outage.</w:t>
      </w:r>
    </w:p>
    <w:p w:rsidR="00000000" w:rsidDel="00000000" w:rsidP="00000000" w:rsidRDefault="00000000" w:rsidRPr="00000000" w14:paraId="00000016">
      <w:pPr>
        <w:pStyle w:val="Heading2"/>
        <w:tabs>
          <w:tab w:val="left" w:pos="510"/>
        </w:tabs>
        <w:spacing w:after="240" w:before="240" w:lineRule="auto"/>
        <w:ind w:firstLine="0"/>
        <w:rPr/>
      </w:pPr>
      <w:bookmarkStart w:colFirst="0" w:colLast="0" w:name="_cep457wz5xmo" w:id="5"/>
      <w:bookmarkEnd w:id="5"/>
      <w:r w:rsidDel="00000000" w:rsidR="00000000" w:rsidRPr="00000000">
        <w:rPr>
          <w:vertAlign w:val="baseline"/>
          <w:rtl w:val="0"/>
        </w:rPr>
        <w:t xml:space="preserve">2.4   </w:t>
      </w:r>
      <w:r w:rsidDel="00000000" w:rsidR="00000000" w:rsidRPr="00000000">
        <w:rPr>
          <w:rtl w:val="0"/>
        </w:rPr>
        <w:t xml:space="preserve">OS environments offered</w:t>
      </w:r>
    </w:p>
    <w:p w:rsidR="00000000" w:rsidDel="00000000" w:rsidP="00000000" w:rsidRDefault="00000000" w:rsidRPr="00000000" w14:paraId="00000017">
      <w:pPr>
        <w:keepNext w:val="1"/>
        <w:keepLines w:val="1"/>
        <w:widowControl w:val="1"/>
        <w:pBdr>
          <w:top w:space="0" w:sz="0" w:val="nil"/>
          <w:left w:space="0" w:sz="0" w:val="nil"/>
          <w:bottom w:space="0" w:sz="0" w:val="nil"/>
          <w:right w:space="0" w:sz="0" w:val="nil"/>
          <w:between w:space="0" w:sz="0" w:val="nil"/>
        </w:pBdr>
        <w:shd w:fill="auto" w:val="clear"/>
        <w:tabs>
          <w:tab w:val="left" w:pos="510"/>
        </w:tabs>
        <w:spacing w:after="220" w:before="440" w:line="240" w:lineRule="auto"/>
        <w:ind w:left="0" w:right="0" w:firstLine="0"/>
        <w:jc w:val="both"/>
        <w:rPr>
          <w:sz w:val="14"/>
          <w:szCs w:val="14"/>
        </w:rPr>
      </w:pPr>
      <w:r w:rsidDel="00000000" w:rsidR="00000000" w:rsidRPr="00000000">
        <w:rPr>
          <w:rFonts w:ascii="Times New Roman" w:cs="Times New Roman" w:eastAsia="Times New Roman" w:hAnsi="Times New Roman"/>
          <w:rtl w:val="0"/>
        </w:rPr>
        <w:t xml:space="preserve">The OS environments supported by Google are CentOS (CentOS 5 to CentOS 8), Container-Optimized OS (COS) (COS 69 LTS to COS 85 LTS), Debian (Debian 7 to Debian 10), </w:t>
      </w:r>
      <w:r w:rsidDel="00000000" w:rsidR="00000000" w:rsidRPr="00000000">
        <w:rPr>
          <w:color w:val="202124"/>
          <w:sz w:val="18"/>
          <w:szCs w:val="18"/>
          <w:highlight w:val="white"/>
          <w:rtl w:val="0"/>
        </w:rPr>
        <w:t xml:space="preserve">Fedora CoreOS (FCOS) (Fedora CoreOS Next, Fedora CoreOS Testing and   Fedora CoreOS Stable), Red Hat Enterprise Linux (RHEL) (RHEL 7.4 for SAP to RHEL 8), SQL Server (SQL Server 2012 to SQL Server 2019), SUSE Linux Enterprise Server (SLES) (SLES 12 SP1 for SAP to SLES 15 SP2), Ubuntu LTS (Ubuntu 12.04 LTS to Ubuntu 20.04 LTS), Windows client (Window 7 to Window 10) and Windows Server (Window Server 1709 to Window Server 2019). The OS environments supported by Microsoft azure are Window (Window Server 1709, 2008, 2012, 2016, 2019 and Window 10) and Linux system such as CentOS-based 6.9, CentOS-based 7.3, CentOS-based 7.5, ClearLinux, CoreOS Linux (Stable), Debian 8 "Jessie", Debian 9 "Stretch", Oracle Linux, Red Hat Enterprise Linux 7.1 (and later), SLES 11SP4, SLES 12SP3, Ubuntu 14.04-LTS, Ubuntu 16.04-LTS and Ubuntu 18.04-LTS.</w:t>
      </w:r>
      <w:r w:rsidDel="00000000" w:rsidR="00000000" w:rsidRPr="00000000">
        <w:rPr>
          <w:rtl w:val="0"/>
        </w:rPr>
      </w:r>
    </w:p>
    <w:p w:rsidR="00000000" w:rsidDel="00000000" w:rsidP="00000000" w:rsidRDefault="00000000" w:rsidRPr="00000000" w14:paraId="00000018">
      <w:pPr>
        <w:keepNext w:val="1"/>
        <w:keepLines w:val="1"/>
        <w:widowControl w:val="1"/>
        <w:pBdr>
          <w:top w:space="0" w:sz="0" w:val="nil"/>
          <w:left w:space="0" w:sz="0" w:val="nil"/>
          <w:bottom w:space="0" w:sz="0" w:val="nil"/>
          <w:right w:space="0" w:sz="0" w:val="nil"/>
          <w:between w:space="0" w:sz="0" w:val="nil"/>
        </w:pBdr>
        <w:shd w:fill="auto" w:val="clear"/>
        <w:tabs>
          <w:tab w:val="left" w:pos="510"/>
        </w:tabs>
        <w:spacing w:after="220" w:before="440" w:line="240" w:lineRule="auto"/>
        <w:ind w:left="0" w:right="0" w:firstLine="0"/>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9">
      <w:pPr>
        <w:pStyle w:val="Heading2"/>
        <w:keepNext w:val="1"/>
        <w:keepLines w:val="1"/>
        <w:tabs>
          <w:tab w:val="left" w:pos="510"/>
        </w:tabs>
        <w:spacing w:after="220" w:before="440" w:lineRule="auto"/>
        <w:ind w:firstLine="0"/>
        <w:rPr>
          <w:rFonts w:ascii="Times New Roman" w:cs="Times New Roman" w:eastAsia="Times New Roman" w:hAnsi="Times New Roman"/>
        </w:rPr>
      </w:pPr>
      <w:bookmarkStart w:colFirst="0" w:colLast="0" w:name="_nktnpfowvlt0" w:id="6"/>
      <w:bookmarkEnd w:id="6"/>
      <w:r w:rsidDel="00000000" w:rsidR="00000000" w:rsidRPr="00000000">
        <w:rPr>
          <w:rFonts w:ascii="Times New Roman" w:cs="Times New Roman" w:eastAsia="Times New Roman" w:hAnsi="Times New Roman"/>
          <w:rtl w:val="0"/>
        </w:rPr>
        <w:t xml:space="preserve">2.5   Security</w:t>
      </w:r>
    </w:p>
    <w:p w:rsidR="00000000" w:rsidDel="00000000" w:rsidP="00000000" w:rsidRDefault="00000000" w:rsidRPr="00000000" w14:paraId="0000001A">
      <w:pPr>
        <w:tabs>
          <w:tab w:val="left" w:pos="510"/>
        </w:tabs>
        <w:ind w:firstLine="0"/>
        <w:rPr/>
      </w:pPr>
      <w:r w:rsidDel="00000000" w:rsidR="00000000" w:rsidRPr="00000000">
        <w:rPr>
          <w:rtl w:val="0"/>
        </w:rPr>
        <w:t xml:space="preserve">Both Google and Azure had implemented different security policies and processes to meet the compliance requirements such as  CSA STAR, GDPR, HIPPA, PCI-DSS, and a range of ISO standards. Azure compliance is the highest among all the cloud providers available which has accomplished 90 and above compliance standards across 50 global regions, whereas Google compliance is also impressive, meeting 45 compliance standards. Encryption is an important factor in ensuring the data sent or stored is kept safe within the cloud server and not easily accessed by others without password and etc. Both </w:t>
      </w:r>
      <w:r w:rsidDel="00000000" w:rsidR="00000000" w:rsidRPr="00000000">
        <w:rPr>
          <w:rtl w:val="0"/>
        </w:rPr>
        <w:t xml:space="preserve">Azure and Google Cloud support encryption as default using 256-bit AES within their cloud infrastructure, and also provide the users the ability to control their own encryption keys and deliver encryption at rest and in transit. Google refers to its service as the Cloud Key Management Service, while Microsoft refers to its Azure service as Key Vault. Firewall acts as a defence against virtual attack by virus. </w:t>
      </w:r>
      <w:r w:rsidDel="00000000" w:rsidR="00000000" w:rsidRPr="00000000">
        <w:rPr>
          <w:rtl w:val="0"/>
        </w:rPr>
        <w:t xml:space="preserve">Both Google Cloud and Azure provide state-of-the-art firewalls, which provide the users with configuration capabilities through firewall rules so that the users can control who has the access to the network.</w:t>
      </w:r>
      <w:r w:rsidDel="00000000" w:rsidR="00000000" w:rsidRPr="00000000">
        <w:rPr>
          <w:rtl w:val="0"/>
        </w:rPr>
      </w:r>
    </w:p>
    <w:p w:rsidR="00000000" w:rsidDel="00000000" w:rsidP="00000000" w:rsidRDefault="00000000" w:rsidRPr="00000000" w14:paraId="0000001B">
      <w:pPr>
        <w:keepNext w:val="1"/>
        <w:keepLines w:val="1"/>
        <w:tabs>
          <w:tab w:val="left" w:pos="510"/>
        </w:tabs>
        <w:spacing w:after="220" w:before="440" w:lineRule="auto"/>
        <w:ind w:firstLine="0"/>
        <w:rPr/>
      </w:pPr>
      <w:r w:rsidDel="00000000" w:rsidR="00000000" w:rsidRPr="00000000">
        <w:rPr>
          <w:rtl w:val="0"/>
        </w:rPr>
      </w:r>
    </w:p>
    <w:p w:rsidR="00000000" w:rsidDel="00000000" w:rsidP="00000000" w:rsidRDefault="00000000" w:rsidRPr="00000000" w14:paraId="0000001C">
      <w:pPr>
        <w:pStyle w:val="Heading2"/>
        <w:keepNext w:val="1"/>
        <w:keepLines w:val="1"/>
        <w:tabs>
          <w:tab w:val="left" w:pos="510"/>
        </w:tabs>
        <w:spacing w:after="220" w:before="440" w:lineRule="auto"/>
        <w:ind w:firstLine="0"/>
        <w:rPr>
          <w:rFonts w:ascii="Times New Roman" w:cs="Times New Roman" w:eastAsia="Times New Roman" w:hAnsi="Times New Roman"/>
        </w:rPr>
      </w:pPr>
      <w:bookmarkStart w:colFirst="0" w:colLast="0" w:name="_cvcqjku3d3s9" w:id="7"/>
      <w:bookmarkEnd w:id="7"/>
      <w:r w:rsidDel="00000000" w:rsidR="00000000" w:rsidRPr="00000000">
        <w:rPr>
          <w:rFonts w:ascii="Times New Roman" w:cs="Times New Roman" w:eastAsia="Times New Roman" w:hAnsi="Times New Roman"/>
          <w:rtl w:val="0"/>
        </w:rPr>
        <w:t xml:space="preserve">2.6   Performance and scalability</w:t>
      </w:r>
    </w:p>
    <w:p w:rsidR="00000000" w:rsidDel="00000000" w:rsidP="00000000" w:rsidRDefault="00000000" w:rsidRPr="00000000" w14:paraId="0000001D">
      <w:pPr>
        <w:tabs>
          <w:tab w:val="left" w:pos="510"/>
        </w:tabs>
        <w:spacing w:line="240" w:lineRule="auto"/>
        <w:ind w:left="0" w:firstLine="0"/>
        <w:rPr/>
      </w:pPr>
      <w:r w:rsidDel="00000000" w:rsidR="00000000" w:rsidRPr="00000000">
        <w:rPr>
          <w:rtl w:val="0"/>
        </w:rPr>
        <w:tab/>
        <w:t xml:space="preserve">The difference between performance and scalability is performance  is the indicator of the ability of the cloud to react quickly to execute a certain action within a certain time interval while scalability is the ability of the cloud to control the increasing load without any impact on the cloud’s performance by adding resources to the system. Since cloud applications usually come across variable workloads and peaks in activity, the cloud applications should be able to scale in and scale out depending on the number of demands.</w:t>
      </w:r>
    </w:p>
    <w:p w:rsidR="00000000" w:rsidDel="00000000" w:rsidP="00000000" w:rsidRDefault="00000000" w:rsidRPr="00000000" w14:paraId="0000001E">
      <w:pPr>
        <w:tabs>
          <w:tab w:val="left" w:pos="510"/>
        </w:tabs>
        <w:spacing w:line="240" w:lineRule="auto"/>
        <w:ind w:left="0" w:firstLine="0"/>
        <w:rPr/>
      </w:pPr>
      <w:r w:rsidDel="00000000" w:rsidR="00000000" w:rsidRPr="00000000">
        <w:rPr>
          <w:rtl w:val="0"/>
        </w:rPr>
        <w:tab/>
        <w:t xml:space="preserve">For Microsoft Azure, the performance and scalability of the services has been developed and improved through a number of proven practices. The services scalability have their own expected targets for their capacity, transaction rate and bandwidth. When the scalability target for an account is exceeded,  the users can build multiple storage accounts and partition the data across the accounts which will be identified by a partition key. Meanwhile, Google Cloud specializes in high compute offerings such as Big Data, analytics and machine learning. The service also offers considerable scale and load balancing and it also has really fast response time. To build an efficient application, GCP offers a lot of features such as its serverless platform which provides managed compute, database and other services that could scale from zero to high request volumes quickly. </w:t>
      </w:r>
    </w:p>
    <w:p w:rsidR="00000000" w:rsidDel="00000000" w:rsidP="00000000" w:rsidRDefault="00000000" w:rsidRPr="00000000" w14:paraId="0000001F">
      <w:pPr>
        <w:tabs>
          <w:tab w:val="left" w:pos="510"/>
        </w:tabs>
        <w:spacing w:line="240" w:lineRule="auto"/>
        <w:ind w:left="0" w:firstLine="0"/>
        <w:rPr>
          <w:rFonts w:ascii="Times New Roman" w:cs="Times New Roman" w:eastAsia="Times New Roman" w:hAnsi="Times New Roman"/>
          <w:b w:val="1"/>
        </w:rPr>
      </w:pPr>
      <w:r w:rsidDel="00000000" w:rsidR="00000000" w:rsidRPr="00000000">
        <w:rPr>
          <w:rtl w:val="0"/>
        </w:rPr>
        <w:tab/>
        <w:t xml:space="preserve">For Amazon Web Services, it also provides additional features that can help the users to deploy, manage and scale the application. EC2 allows the users to choose between Fixed Performance Instance (M5, C5, and R5) and Burstable Performance Instance (T3). Between both performance, Fixed Performance Instance is recommended when the users need high CPU performance for applications such as video encoding. Meanwhile T3 instances are used if the application really needs CPU performance since it is designed to perform as if the service have dedicated high speed Intel cores available while protecting the users from variable performance or other effects that can happen from over-subscription.  </w:t>
      </w:r>
      <w:r w:rsidDel="00000000" w:rsidR="00000000" w:rsidRPr="00000000">
        <w:rPr>
          <w:rtl w:val="0"/>
        </w:rPr>
      </w:r>
    </w:p>
    <w:p w:rsidR="00000000" w:rsidDel="00000000" w:rsidP="00000000" w:rsidRDefault="00000000" w:rsidRPr="00000000" w14:paraId="00000020">
      <w:pPr>
        <w:pStyle w:val="Heading2"/>
        <w:keepNext w:val="1"/>
        <w:keepLines w:val="1"/>
        <w:tabs>
          <w:tab w:val="left" w:pos="510"/>
        </w:tabs>
        <w:spacing w:after="220" w:before="440" w:lineRule="auto"/>
        <w:ind w:firstLine="0"/>
        <w:rPr>
          <w:rFonts w:ascii="Times New Roman" w:cs="Times New Roman" w:eastAsia="Times New Roman" w:hAnsi="Times New Roman"/>
        </w:rPr>
      </w:pPr>
      <w:bookmarkStart w:colFirst="0" w:colLast="0" w:name="_e4w2pzbth1dk" w:id="8"/>
      <w:bookmarkEnd w:id="8"/>
      <w:r w:rsidDel="00000000" w:rsidR="00000000" w:rsidRPr="00000000">
        <w:rPr>
          <w:rFonts w:ascii="Times New Roman" w:cs="Times New Roman" w:eastAsia="Times New Roman" w:hAnsi="Times New Roman"/>
          <w:rtl w:val="0"/>
        </w:rPr>
        <w:t xml:space="preserve">2.7   Pricing model</w:t>
      </w:r>
    </w:p>
    <w:p w:rsidR="00000000" w:rsidDel="00000000" w:rsidP="00000000" w:rsidRDefault="00000000" w:rsidRPr="00000000" w14:paraId="00000021">
      <w:pPr>
        <w:tabs>
          <w:tab w:val="left" w:pos="510"/>
        </w:tabs>
        <w:spacing w:line="240" w:lineRule="auto"/>
        <w:rPr>
          <w:sz w:val="18"/>
          <w:szCs w:val="18"/>
        </w:rPr>
      </w:pPr>
      <w:r w:rsidDel="00000000" w:rsidR="00000000" w:rsidRPr="00000000">
        <w:rPr>
          <w:rtl w:val="0"/>
        </w:rPr>
        <w:t xml:space="preserve">   Microsoft Azure is not like Microsoft office 365, it has complicated software licensing options and use of situation-based discounts. It is very difficult to understand the pricing for a less experienced user. On the other hand, Google Cloud Platform uses its pricing as a point of differentiation. It can be considered as the most “customer-friendly” compared to the other cloud providers. The flexible contract attracts companies to take them as their first choice Google Cloud Platform before starting a new project. Azure offers a free tier with minimal services, many more services for 12 months, and a $200 credit to try any other paid service. Google Cloud Platform offers a free tier with some basic services that are always free and a $300 credit to try other services.</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i w:val="1"/>
          <w:rtl w:val="0"/>
        </w:rPr>
        <w:t xml:space="preserve">Azure vs Google Cloud: How They Compare</w:t>
      </w:r>
      <w:r w:rsidDel="00000000" w:rsidR="00000000" w:rsidRPr="00000000">
        <w:rPr>
          <w:rFonts w:ascii="Times New Roman" w:cs="Times New Roman" w:eastAsia="Times New Roman" w:hAnsi="Times New Roman"/>
          <w:rtl w:val="0"/>
        </w:rPr>
        <w:t xml:space="preserve">, no date)</w:t>
      </w:r>
      <w:r w:rsidDel="00000000" w:rsidR="00000000" w:rsidRPr="00000000">
        <w:rPr>
          <w:rtl w:val="0"/>
        </w:rPr>
      </w:r>
    </w:p>
    <w:p w:rsidR="00000000" w:rsidDel="00000000" w:rsidP="00000000" w:rsidRDefault="00000000" w:rsidRPr="00000000" w14:paraId="00000022">
      <w:pPr>
        <w:pStyle w:val="Heading2"/>
        <w:keepNext w:val="1"/>
        <w:keepLines w:val="1"/>
        <w:tabs>
          <w:tab w:val="left" w:pos="510"/>
        </w:tabs>
        <w:spacing w:after="220" w:before="440" w:lineRule="auto"/>
        <w:ind w:firstLine="0"/>
        <w:rPr>
          <w:rFonts w:ascii="Times New Roman" w:cs="Times New Roman" w:eastAsia="Times New Roman" w:hAnsi="Times New Roman"/>
        </w:rPr>
      </w:pPr>
      <w:bookmarkStart w:colFirst="0" w:colLast="0" w:name="_d9u2ixypexpz" w:id="9"/>
      <w:bookmarkEnd w:id="9"/>
      <w:r w:rsidDel="00000000" w:rsidR="00000000" w:rsidRPr="00000000">
        <w:rPr>
          <w:rFonts w:ascii="Times New Roman" w:cs="Times New Roman" w:eastAsia="Times New Roman" w:hAnsi="Times New Roman"/>
          <w:rtl w:val="0"/>
        </w:rPr>
        <w:t xml:space="preserve">2.8   Auto-Scaling/Elascity</w:t>
      </w:r>
    </w:p>
    <w:p w:rsidR="00000000" w:rsidDel="00000000" w:rsidP="00000000" w:rsidRDefault="00000000" w:rsidRPr="00000000" w14:paraId="00000023">
      <w:pPr>
        <w:ind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Auto-Scaling/Elascity enables the users to scale their cloud services such as server capacities or virtual machines up or down automatically.[6] Auto-Scaling helps the users to add instances only when needed, whether to increase during demand spikes or to decrease during demand drops. This enables a consistent performance at a lower cost.</w:t>
      </w:r>
    </w:p>
    <w:p w:rsidR="00000000" w:rsidDel="00000000" w:rsidP="00000000" w:rsidRDefault="00000000" w:rsidRPr="00000000" w14:paraId="00000024">
      <w:pPr>
        <w:ind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Based on the scaling policy, 3 types of auto scaling policy were provided in AWS which are target tracking scaling policy, step-based auto-scaling policy and simple scaling policy. Steps-based auto scaling policy allows users to add instances as per level of alarm breach and simple scaling policy adds instances linearly until the target value is achieved. On the other hand, both GCP and Azure only provide target tracking scaling policy which users can create autoscale rules that built-in host metrics available from your VM instances. </w:t>
      </w:r>
    </w:p>
    <w:p w:rsidR="00000000" w:rsidDel="00000000" w:rsidP="00000000" w:rsidRDefault="00000000" w:rsidRPr="00000000" w14:paraId="00000025">
      <w:pPr>
        <w:ind w:firstLine="0"/>
        <w:rPr>
          <w:rFonts w:ascii="Times New Roman" w:cs="Times New Roman" w:eastAsia="Times New Roman" w:hAnsi="Times New Roman"/>
          <w:color w:val="0b0b0b"/>
          <w:highlight w:val="white"/>
        </w:rPr>
      </w:pPr>
      <w:r w:rsidDel="00000000" w:rsidR="00000000" w:rsidRPr="00000000">
        <w:rPr>
          <w:rFonts w:ascii="Times New Roman" w:cs="Times New Roman" w:eastAsia="Times New Roman" w:hAnsi="Times New Roman"/>
          <w:rtl w:val="0"/>
        </w:rPr>
        <w:tab/>
        <w:t xml:space="preserve">EC2 provides additional scaling parameters from GCP and Azure, which is scaling based on SQS(Simple  Queue Service). </w:t>
      </w:r>
      <w:r w:rsidDel="00000000" w:rsidR="00000000" w:rsidRPr="00000000">
        <w:rPr>
          <w:rFonts w:ascii="Times New Roman" w:cs="Times New Roman" w:eastAsia="Times New Roman" w:hAnsi="Times New Roman"/>
          <w:color w:val="0b0b0b"/>
          <w:highlight w:val="white"/>
          <w:rtl w:val="0"/>
        </w:rPr>
        <w:t xml:space="preserve">Amazon SQS is a simple queue service offered by AWS that lets customers integrate and decouple distributed software systems and components. Autoscaling will scale in and out based on the number of messages in the queue. Both EC2 and GCP provide scheduled scaling that tells the system to perform a scaling action at specified times.</w:t>
      </w:r>
    </w:p>
    <w:p w:rsidR="00000000" w:rsidDel="00000000" w:rsidP="00000000" w:rsidRDefault="00000000" w:rsidRPr="00000000" w14:paraId="00000026">
      <w:pPr>
        <w:ind w:firstLine="0"/>
        <w:rPr>
          <w:rFonts w:ascii="Times New Roman" w:cs="Times New Roman" w:eastAsia="Times New Roman" w:hAnsi="Times New Roman"/>
          <w:color w:val="171717"/>
          <w:highlight w:val="white"/>
        </w:rPr>
      </w:pPr>
      <w:r w:rsidDel="00000000" w:rsidR="00000000" w:rsidRPr="00000000">
        <w:rPr>
          <w:rFonts w:ascii="Times New Roman" w:cs="Times New Roman" w:eastAsia="Times New Roman" w:hAnsi="Times New Roman"/>
          <w:color w:val="0b0b0b"/>
          <w:highlight w:val="white"/>
          <w:rtl w:val="0"/>
        </w:rPr>
        <w:tab/>
        <w:t xml:space="preserve">Based on instance protection and scale-in policy, Azure has two types of instance protection which are protect from scale-in and protect from scale-set actions. </w:t>
      </w:r>
      <w:r w:rsidDel="00000000" w:rsidR="00000000" w:rsidRPr="00000000">
        <w:rPr>
          <w:rFonts w:ascii="Times New Roman" w:cs="Times New Roman" w:eastAsia="Times New Roman" w:hAnsi="Times New Roman"/>
          <w:color w:val="171717"/>
          <w:highlight w:val="white"/>
          <w:rtl w:val="0"/>
        </w:rPr>
        <w:t xml:space="preserve">A protected virtual machine is not deleted through a scale-in action, regardless of the scale-in policy applied.A protected virtual machine can be manually deleted by the user at any time, regardless of the scale-in policy enabled on the scale set. </w:t>
      </w:r>
    </w:p>
    <w:p w:rsidR="00000000" w:rsidDel="00000000" w:rsidP="00000000" w:rsidRDefault="00000000" w:rsidRPr="00000000" w14:paraId="00000027">
      <w:pPr>
        <w:spacing w:after="240" w:before="240" w:lineRule="auto"/>
        <w:ind w:firstLine="0"/>
        <w:rPr>
          <w:color w:val="171717"/>
          <w:sz w:val="16"/>
          <w:szCs w:val="16"/>
          <w:highlight w:val="white"/>
        </w:rPr>
      </w:pPr>
      <w:r w:rsidDel="00000000" w:rsidR="00000000" w:rsidRPr="00000000">
        <w:rPr>
          <w:b w:val="1"/>
          <w:color w:val="171717"/>
          <w:sz w:val="18"/>
          <w:szCs w:val="18"/>
          <w:highlight w:val="white"/>
          <w:rtl w:val="0"/>
        </w:rPr>
        <w:t xml:space="preserve">Table 1.</w:t>
      </w:r>
      <w:r w:rsidDel="00000000" w:rsidR="00000000" w:rsidRPr="00000000">
        <w:rPr>
          <w:color w:val="171717"/>
          <w:sz w:val="18"/>
          <w:szCs w:val="18"/>
          <w:highlight w:val="white"/>
          <w:rtl w:val="0"/>
        </w:rPr>
        <w:t xml:space="preserve">  Auto-Scaling/Elascity comparison of EC2, Azure, and GCP</w:t>
      </w:r>
      <w:r w:rsidDel="00000000" w:rsidR="00000000" w:rsidRPr="00000000">
        <w:rPr>
          <w:rtl w:val="0"/>
        </w:rPr>
      </w:r>
    </w:p>
    <w:tbl>
      <w:tblPr>
        <w:tblStyle w:val="Table1"/>
        <w:tblW w:w="6917.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29.25"/>
        <w:gridCol w:w="1729.25"/>
        <w:gridCol w:w="1729.25"/>
        <w:gridCol w:w="1729.25"/>
        <w:tblGridChange w:id="0">
          <w:tblGrid>
            <w:gridCol w:w="1729.25"/>
            <w:gridCol w:w="1729.25"/>
            <w:gridCol w:w="1729.25"/>
            <w:gridCol w:w="1729.25"/>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171717"/>
                <w:highlight w:val="white"/>
              </w:rPr>
            </w:pPr>
            <w:r w:rsidDel="00000000" w:rsidR="00000000" w:rsidRPr="00000000">
              <w:rPr>
                <w:color w:val="171717"/>
                <w:highlight w:val="white"/>
                <w:rtl w:val="0"/>
              </w:rPr>
              <w:t xml:space="preserve">Characteristics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171717"/>
                <w:highlight w:val="white"/>
              </w:rPr>
            </w:pPr>
            <w:r w:rsidDel="00000000" w:rsidR="00000000" w:rsidRPr="00000000">
              <w:rPr>
                <w:color w:val="171717"/>
                <w:highlight w:val="white"/>
                <w:rtl w:val="0"/>
              </w:rPr>
              <w:t xml:space="preserve">Amazon EC2</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171717"/>
                <w:highlight w:val="white"/>
              </w:rPr>
            </w:pPr>
            <w:r w:rsidDel="00000000" w:rsidR="00000000" w:rsidRPr="00000000">
              <w:rPr>
                <w:color w:val="171717"/>
                <w:highlight w:val="white"/>
                <w:rtl w:val="0"/>
              </w:rPr>
              <w:t xml:space="preserve">Microsoft Azure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171717"/>
                <w:highlight w:val="white"/>
              </w:rPr>
            </w:pPr>
            <w:r w:rsidDel="00000000" w:rsidR="00000000" w:rsidRPr="00000000">
              <w:rPr>
                <w:color w:val="171717"/>
                <w:highlight w:val="white"/>
                <w:rtl w:val="0"/>
              </w:rPr>
              <w:t xml:space="preserve">GCP</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C">
            <w:pPr>
              <w:ind w:firstLine="0"/>
              <w:rPr>
                <w:color w:val="171717"/>
                <w:highlight w:val="white"/>
              </w:rPr>
            </w:pPr>
            <w:r w:rsidDel="00000000" w:rsidR="00000000" w:rsidRPr="00000000">
              <w:rPr>
                <w:rFonts w:ascii="Times New Roman" w:cs="Times New Roman" w:eastAsia="Times New Roman" w:hAnsi="Times New Roman"/>
                <w:rtl w:val="0"/>
              </w:rPr>
              <w:t xml:space="preserve">Auto-scaling policy</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ind w:firstLine="0"/>
              <w:rPr>
                <w:color w:val="171717"/>
                <w:highlight w:val="white"/>
              </w:rPr>
            </w:pPr>
            <w:r w:rsidDel="00000000" w:rsidR="00000000" w:rsidRPr="00000000">
              <w:rPr>
                <w:rFonts w:ascii="Times New Roman" w:cs="Times New Roman" w:eastAsia="Times New Roman" w:hAnsi="Times New Roman"/>
                <w:rtl w:val="0"/>
              </w:rPr>
              <w:t xml:space="preserve">Target tracking scaling policy, Step-based auto-scaling policy and Simple scaling policy.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171717"/>
                <w:highlight w:val="white"/>
              </w:rPr>
            </w:pPr>
            <w:r w:rsidDel="00000000" w:rsidR="00000000" w:rsidRPr="00000000">
              <w:rPr>
                <w:color w:val="171717"/>
                <w:highlight w:val="white"/>
                <w:rtl w:val="0"/>
              </w:rPr>
              <w:t xml:space="preserve">Only </w:t>
            </w:r>
            <w:r w:rsidDel="00000000" w:rsidR="00000000" w:rsidRPr="00000000">
              <w:rPr>
                <w:rFonts w:ascii="Times New Roman" w:cs="Times New Roman" w:eastAsia="Times New Roman" w:hAnsi="Times New Roman"/>
                <w:rtl w:val="0"/>
              </w:rPr>
              <w:t xml:space="preserve">target tracking scaling policy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ind w:firstLine="0"/>
              <w:jc w:val="left"/>
              <w:rPr>
                <w:color w:val="171717"/>
                <w:highlight w:val="white"/>
              </w:rPr>
            </w:pPr>
            <w:r w:rsidDel="00000000" w:rsidR="00000000" w:rsidRPr="00000000">
              <w:rPr>
                <w:color w:val="171717"/>
                <w:highlight w:val="white"/>
                <w:rtl w:val="0"/>
              </w:rPr>
              <w:t xml:space="preserve">Only </w:t>
            </w:r>
            <w:r w:rsidDel="00000000" w:rsidR="00000000" w:rsidRPr="00000000">
              <w:rPr>
                <w:rFonts w:ascii="Times New Roman" w:cs="Times New Roman" w:eastAsia="Times New Roman" w:hAnsi="Times New Roman"/>
                <w:rtl w:val="0"/>
              </w:rPr>
              <w:t xml:space="preserve">target tracking scaling policy </w:t>
            </w: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30">
            <w:pPr>
              <w:ind w:firstLine="0"/>
              <w:rPr>
                <w:color w:val="171717"/>
                <w:highlight w:val="white"/>
              </w:rPr>
            </w:pPr>
            <w:r w:rsidDel="00000000" w:rsidR="00000000" w:rsidRPr="00000000">
              <w:rPr>
                <w:rFonts w:ascii="Times New Roman" w:cs="Times New Roman" w:eastAsia="Times New Roman" w:hAnsi="Times New Roman"/>
                <w:rtl w:val="0"/>
              </w:rPr>
              <w:t xml:space="preserve">Additional scaling parameters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ind w:firstLine="0"/>
              <w:rPr>
                <w:color w:val="171717"/>
                <w:highlight w:val="white"/>
              </w:rPr>
            </w:pPr>
            <w:r w:rsidDel="00000000" w:rsidR="00000000" w:rsidRPr="00000000">
              <w:rPr>
                <w:rFonts w:ascii="Times New Roman" w:cs="Times New Roman" w:eastAsia="Times New Roman" w:hAnsi="Times New Roman"/>
                <w:rtl w:val="0"/>
              </w:rPr>
              <w:t xml:space="preserve">Scaling based on SQS(Simple  Queue Service)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171717"/>
                <w:highlight w:val="white"/>
              </w:rPr>
            </w:pPr>
            <w:r w:rsidDel="00000000" w:rsidR="00000000" w:rsidRPr="00000000">
              <w:rPr>
                <w:color w:val="171717"/>
                <w:highlight w:val="white"/>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171717"/>
                <w:highlight w:val="white"/>
              </w:rPr>
            </w:pPr>
            <w:r w:rsidDel="00000000" w:rsidR="00000000" w:rsidRPr="00000000">
              <w:rPr>
                <w:color w:val="171717"/>
                <w:highlight w:val="white"/>
                <w:rtl w:val="0"/>
              </w:rPr>
              <w:t xml:space="preserve">No</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171717"/>
                <w:highlight w:val="white"/>
              </w:rPr>
            </w:pPr>
            <w:r w:rsidDel="00000000" w:rsidR="00000000" w:rsidRPr="00000000">
              <w:rPr>
                <w:color w:val="171717"/>
                <w:highlight w:val="white"/>
                <w:rtl w:val="0"/>
              </w:rPr>
              <w:t xml:space="preserve">Scheduled Scaling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171717"/>
                <w:highlight w:val="white"/>
              </w:rPr>
            </w:pPr>
            <w:r w:rsidDel="00000000" w:rsidR="00000000" w:rsidRPr="00000000">
              <w:rPr>
                <w:color w:val="171717"/>
                <w:highlight w:val="white"/>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171717"/>
                <w:highlight w:val="white"/>
              </w:rPr>
            </w:pPr>
            <w:r w:rsidDel="00000000" w:rsidR="00000000" w:rsidRPr="00000000">
              <w:rPr>
                <w:color w:val="171717"/>
                <w:highlight w:val="white"/>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ind w:firstLine="0"/>
              <w:jc w:val="left"/>
              <w:rPr>
                <w:color w:val="171717"/>
                <w:highlight w:val="white"/>
              </w:rPr>
            </w:pPr>
            <w:r w:rsidDel="00000000" w:rsidR="00000000" w:rsidRPr="00000000">
              <w:rPr>
                <w:color w:val="171717"/>
                <w:highlight w:val="white"/>
                <w:rtl w:val="0"/>
              </w:rPr>
              <w:t xml:space="preserve">Yes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38">
            <w:pPr>
              <w:ind w:firstLine="0"/>
              <w:rPr>
                <w:color w:val="171717"/>
                <w:highlight w:val="white"/>
              </w:rPr>
            </w:pPr>
            <w:r w:rsidDel="00000000" w:rsidR="00000000" w:rsidRPr="00000000">
              <w:rPr>
                <w:rFonts w:ascii="Times New Roman" w:cs="Times New Roman" w:eastAsia="Times New Roman" w:hAnsi="Times New Roman"/>
                <w:color w:val="0b0b0b"/>
                <w:highlight w:val="white"/>
                <w:rtl w:val="0"/>
              </w:rPr>
              <w:t xml:space="preserve">Instance protection and scale-in policy,</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171717"/>
                <w:highlight w:val="white"/>
              </w:rPr>
            </w:pPr>
            <w:r w:rsidDel="00000000" w:rsidR="00000000" w:rsidRPr="00000000">
              <w:rPr>
                <w:color w:val="171717"/>
                <w:highlight w:val="white"/>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171717"/>
                <w:highlight w:val="white"/>
              </w:rPr>
            </w:pPr>
            <w:r w:rsidDel="00000000" w:rsidR="00000000" w:rsidRPr="00000000">
              <w:rPr>
                <w:rFonts w:ascii="Times New Roman" w:cs="Times New Roman" w:eastAsia="Times New Roman" w:hAnsi="Times New Roman"/>
                <w:color w:val="0b0b0b"/>
                <w:highlight w:val="white"/>
                <w:rtl w:val="0"/>
              </w:rPr>
              <w:t xml:space="preserve">Yes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ind w:firstLine="0"/>
              <w:jc w:val="left"/>
              <w:rPr>
                <w:color w:val="171717"/>
                <w:highlight w:val="white"/>
              </w:rPr>
            </w:pPr>
            <w:r w:rsidDel="00000000" w:rsidR="00000000" w:rsidRPr="00000000">
              <w:rPr>
                <w:rFonts w:ascii="Times New Roman" w:cs="Times New Roman" w:eastAsia="Times New Roman" w:hAnsi="Times New Roman"/>
                <w:color w:val="0b0b0b"/>
                <w:highlight w:val="white"/>
                <w:rtl w:val="0"/>
              </w:rPr>
              <w:t xml:space="preserve">No feature to protect instances</w:t>
            </w:r>
            <w:r w:rsidDel="00000000" w:rsidR="00000000" w:rsidRPr="00000000">
              <w:rPr>
                <w:rtl w:val="0"/>
              </w:rPr>
            </w:r>
          </w:p>
        </w:tc>
      </w:tr>
    </w:tbl>
    <w:p w:rsidR="00000000" w:rsidDel="00000000" w:rsidP="00000000" w:rsidRDefault="00000000" w:rsidRPr="00000000" w14:paraId="0000003C">
      <w:pPr>
        <w:pStyle w:val="Heading2"/>
        <w:keepNext w:val="1"/>
        <w:keepLines w:val="1"/>
        <w:tabs>
          <w:tab w:val="left" w:pos="510"/>
        </w:tabs>
        <w:spacing w:after="220" w:before="440" w:lineRule="auto"/>
        <w:ind w:firstLine="0"/>
        <w:rPr>
          <w:rFonts w:ascii="Times New Roman" w:cs="Times New Roman" w:eastAsia="Times New Roman" w:hAnsi="Times New Roman"/>
        </w:rPr>
      </w:pPr>
      <w:bookmarkStart w:colFirst="0" w:colLast="0" w:name="_k947iq5bp9k2" w:id="10"/>
      <w:bookmarkEnd w:id="10"/>
      <w:r w:rsidDel="00000000" w:rsidR="00000000" w:rsidRPr="00000000">
        <w:rPr>
          <w:rFonts w:ascii="Times New Roman" w:cs="Times New Roman" w:eastAsia="Times New Roman" w:hAnsi="Times New Roman"/>
          <w:rtl w:val="0"/>
        </w:rPr>
        <w:t xml:space="preserve">2.9   Monitoring tools/service provided</w:t>
      </w:r>
    </w:p>
    <w:p w:rsidR="00000000" w:rsidDel="00000000" w:rsidP="00000000" w:rsidRDefault="00000000" w:rsidRPr="00000000" w14:paraId="0000003D">
      <w:pPr>
        <w:pStyle w:val="Heading2"/>
        <w:keepNext w:val="1"/>
        <w:keepLines w:val="1"/>
        <w:tabs>
          <w:tab w:val="left" w:pos="510"/>
        </w:tabs>
        <w:spacing w:after="220" w:before="440" w:lineRule="auto"/>
        <w:ind w:firstLine="0"/>
        <w:rPr>
          <w:rFonts w:ascii="Times New Roman" w:cs="Times New Roman" w:eastAsia="Times New Roman" w:hAnsi="Times New Roman"/>
          <w:b w:val="0"/>
          <w:color w:val="16191f"/>
          <w:highlight w:val="white"/>
        </w:rPr>
      </w:pPr>
      <w:bookmarkStart w:colFirst="0" w:colLast="0" w:name="_eqsuuk84b5mh" w:id="11"/>
      <w:bookmarkEnd w:id="11"/>
      <w:r w:rsidDel="00000000" w:rsidR="00000000" w:rsidRPr="00000000">
        <w:rPr>
          <w:rFonts w:ascii="Times New Roman" w:cs="Times New Roman" w:eastAsia="Times New Roman" w:hAnsi="Times New Roman"/>
          <w:b w:val="0"/>
          <w:color w:val="16191f"/>
          <w:highlight w:val="white"/>
          <w:rtl w:val="0"/>
        </w:rPr>
        <w:t xml:space="preserve">Amazon EC2 provides various monitoring tools.Their very own monitoring tools is Amazon CloudWatch. CloudWatch helps you to make sure your AWS operations are in good shape.  They provide two types of monitoring tools which are automated monitoring tools and manual monitoring tools. Automated monitoring tools include : system status checks, instance status checks, amazon CloudWatch alarms, amazon CloudWatch Events, Amazon CloudWatch Logs, CloudWatch agent, AWS Management Pack for Microsoft System Center Operations Manager. </w:t>
      </w:r>
    </w:p>
    <w:p w:rsidR="00000000" w:rsidDel="00000000" w:rsidP="00000000" w:rsidRDefault="00000000" w:rsidRPr="00000000" w14:paraId="0000003E">
      <w:pPr>
        <w:tabs>
          <w:tab w:val="left" w:pos="510"/>
        </w:tabs>
        <w:rPr/>
      </w:pPr>
      <w:r w:rsidDel="00000000" w:rsidR="00000000" w:rsidRPr="00000000">
        <w:rPr>
          <w:rtl w:val="0"/>
        </w:rPr>
        <w:t xml:space="preserve">Google Cloud Platform provides constant monitoring to keep it’s overall health and performance intact. Google Cloud Platform have three main types of monitoring tools which are Google Cloud Storage Monitoring, Google Cloud Filestore Monitoring, Google Kubernetes Engine Monitoring. Google Cloud Storage Monitoring proactively monitors critical areas of storage buckets and dissect network requests. </w:t>
      </w:r>
      <w:r w:rsidDel="00000000" w:rsidR="00000000" w:rsidRPr="00000000">
        <w:rPr>
          <w:rFonts w:ascii="Times New Roman" w:cs="Times New Roman" w:eastAsia="Times New Roman" w:hAnsi="Times New Roman"/>
          <w:color w:val="444444"/>
          <w:highlight w:val="white"/>
          <w:rtl w:val="0"/>
        </w:rPr>
        <w:t xml:space="preserve">Google Cloud Filestore is a managed file storage service for applications that require a filesystem interface and a shared filesystem for data. </w:t>
      </w:r>
      <w:r w:rsidDel="00000000" w:rsidR="00000000" w:rsidRPr="00000000">
        <w:rPr>
          <w:rtl w:val="0"/>
        </w:rPr>
        <w:t xml:space="preserve">Google Kubernetes Engine Monitoring monitors KPIs that define the performance in the cloud.</w:t>
      </w:r>
    </w:p>
    <w:p w:rsidR="00000000" w:rsidDel="00000000" w:rsidP="00000000" w:rsidRDefault="00000000" w:rsidRPr="00000000" w14:paraId="0000003F">
      <w:pPr>
        <w:tabs>
          <w:tab w:val="left" w:pos="510"/>
        </w:tabs>
        <w:ind w:left="0" w:firstLine="0"/>
        <w:rPr/>
      </w:pPr>
      <w:r w:rsidDel="00000000" w:rsidR="00000000" w:rsidRPr="00000000">
        <w:rPr>
          <w:rtl w:val="0"/>
        </w:rPr>
        <w:tab/>
        <w:t xml:space="preserve">Microsoft itself provides a lot of Azure monitoring services, each with their own specific purpose. For examples, Microsoft Azure Monitor collects and analyzes performance metrics as well as diagnostic and activity logs from cloud environments to determine application availability and performance. </w:t>
      </w:r>
      <w:r w:rsidDel="00000000" w:rsidR="00000000" w:rsidRPr="00000000">
        <w:rPr>
          <w:rFonts w:ascii="Times New Roman" w:cs="Times New Roman" w:eastAsia="Times New Roman" w:hAnsi="Times New Roman"/>
          <w:highlight w:val="white"/>
          <w:rtl w:val="0"/>
        </w:rPr>
        <w:t xml:space="preserve">Azure Advisor is another monitoring tool that can scan resource configurations and then provide possible actions to improve resources for high availability security, performance and cost.</w:t>
      </w:r>
      <w:r w:rsidDel="00000000" w:rsidR="00000000" w:rsidRPr="00000000">
        <w:rPr>
          <w:rtl w:val="0"/>
        </w:rPr>
      </w:r>
    </w:p>
    <w:p w:rsidR="00000000" w:rsidDel="00000000" w:rsidP="00000000" w:rsidRDefault="00000000" w:rsidRPr="00000000" w14:paraId="00000040">
      <w:pPr>
        <w:pStyle w:val="Heading1"/>
        <w:keepNext w:val="1"/>
        <w:keepLines w:val="1"/>
        <w:tabs>
          <w:tab w:val="left" w:pos="510"/>
        </w:tabs>
        <w:spacing w:after="220" w:before="440" w:lineRule="auto"/>
        <w:ind w:firstLine="0"/>
        <w:rPr>
          <w:rFonts w:ascii="Times New Roman" w:cs="Times New Roman" w:eastAsia="Times New Roman" w:hAnsi="Times New Roman"/>
          <w:sz w:val="24"/>
          <w:szCs w:val="24"/>
        </w:rPr>
      </w:pPr>
      <w:bookmarkStart w:colFirst="0" w:colLast="0" w:name="_tt2udj6uscxr" w:id="12"/>
      <w:bookmarkEnd w:id="12"/>
      <w:r w:rsidDel="00000000" w:rsidR="00000000" w:rsidRPr="00000000">
        <w:rPr>
          <w:rFonts w:ascii="Times New Roman" w:cs="Times New Roman" w:eastAsia="Times New Roman" w:hAnsi="Times New Roman"/>
          <w:sz w:val="24"/>
          <w:szCs w:val="24"/>
          <w:vertAlign w:val="baseline"/>
          <w:rtl w:val="0"/>
        </w:rPr>
        <w:t xml:space="preserve">3   </w:t>
      </w:r>
      <w:r w:rsidDel="00000000" w:rsidR="00000000" w:rsidRPr="00000000">
        <w:rPr>
          <w:rFonts w:ascii="Times New Roman" w:cs="Times New Roman" w:eastAsia="Times New Roman" w:hAnsi="Times New Roman"/>
          <w:sz w:val="24"/>
          <w:szCs w:val="24"/>
          <w:rtl w:val="0"/>
        </w:rPr>
        <w:t xml:space="preserve">Challenges</w:t>
      </w:r>
    </w:p>
    <w:p w:rsidR="00000000" w:rsidDel="00000000" w:rsidP="00000000" w:rsidRDefault="00000000" w:rsidRPr="00000000" w14:paraId="00000041">
      <w:pPr>
        <w:tabs>
          <w:tab w:val="left" w:pos="510"/>
        </w:tabs>
        <w:ind w:left="0" w:firstLine="0"/>
        <w:rPr>
          <w:b w:val="1"/>
        </w:rPr>
      </w:pPr>
      <w:r w:rsidDel="00000000" w:rsidR="00000000" w:rsidRPr="00000000">
        <w:rPr>
          <w:b w:val="1"/>
          <w:rtl w:val="0"/>
        </w:rPr>
        <w:t xml:space="preserve">3.1 Analysis</w:t>
      </w:r>
      <w:r w:rsidDel="00000000" w:rsidR="00000000" w:rsidRPr="00000000">
        <w:rPr>
          <w:rtl w:val="0"/>
        </w:rPr>
      </w:r>
    </w:p>
    <w:p w:rsidR="00000000" w:rsidDel="00000000" w:rsidP="00000000" w:rsidRDefault="00000000" w:rsidRPr="00000000" w14:paraId="00000042">
      <w:pPr>
        <w:tabs>
          <w:tab w:val="left" w:pos="510"/>
        </w:tabs>
        <w:ind w:left="0" w:firstLine="0"/>
        <w:rPr/>
      </w:pPr>
      <w:r w:rsidDel="00000000" w:rsidR="00000000" w:rsidRPr="00000000">
        <w:rPr>
          <w:rtl w:val="0"/>
        </w:rPr>
        <w:t xml:space="preserve">From the evaluations above, we can know that three of the cloud service providers have different target groups with their own advantages and disadvantages. AWS EC2 targets users that need more global reach as they have the largest market share in 2020 [7]. They are also the most stable, reliable cloud platform with the benefit of their age and experience. EC2 is more suitable for bigger organizations as they provide better flexibility and wider range of services/tools. Besides, EC2 is more cost-effective for large scale storage.  </w:t>
      </w:r>
      <w:r w:rsidDel="00000000" w:rsidR="00000000" w:rsidRPr="00000000">
        <w:rPr>
          <w:rtl w:val="0"/>
        </w:rPr>
      </w:r>
    </w:p>
    <w:p w:rsidR="00000000" w:rsidDel="00000000" w:rsidP="00000000" w:rsidRDefault="00000000" w:rsidRPr="00000000" w14:paraId="00000043">
      <w:pPr>
        <w:tabs>
          <w:tab w:val="left" w:pos="510"/>
        </w:tabs>
        <w:rPr>
          <w:vertAlign w:val="baseline"/>
        </w:rPr>
      </w:pPr>
      <w:r w:rsidDel="00000000" w:rsidR="00000000" w:rsidRPr="00000000">
        <w:rPr/>
        <w:drawing>
          <wp:inline distB="114300" distT="114300" distL="114300" distR="114300">
            <wp:extent cx="4246403" cy="2627962"/>
            <wp:effectExtent b="0" l="0" r="0" t="0"/>
            <wp:docPr descr="Chart" id="1" name="image1.png"/>
            <a:graphic>
              <a:graphicData uri="http://schemas.openxmlformats.org/drawingml/2006/picture">
                <pic:pic>
                  <pic:nvPicPr>
                    <pic:cNvPr descr="Chart" id="0" name="image1.png"/>
                    <pic:cNvPicPr preferRelativeResize="0"/>
                  </pic:nvPicPr>
                  <pic:blipFill>
                    <a:blip r:embed="rId6"/>
                    <a:srcRect b="0" l="0" r="0" t="0"/>
                    <a:stretch>
                      <a:fillRect/>
                    </a:stretch>
                  </pic:blipFill>
                  <pic:spPr>
                    <a:xfrm>
                      <a:off x="0" y="0"/>
                      <a:ext cx="4246403" cy="2627962"/>
                    </a:xfrm>
                    <a:prstGeom prst="rect"/>
                    <a:ln/>
                  </pic:spPr>
                </pic:pic>
              </a:graphicData>
            </a:graphic>
          </wp:inline>
        </w:drawing>
      </w:r>
      <w:r w:rsidDel="00000000" w:rsidR="00000000" w:rsidRPr="00000000">
        <w:rPr>
          <w:rtl w:val="0"/>
        </w:rPr>
      </w:r>
    </w:p>
    <w:p w:rsidR="00000000" w:rsidDel="00000000" w:rsidP="00000000" w:rsidRDefault="00000000" w:rsidRPr="00000000" w14:paraId="00000044">
      <w:pPr>
        <w:spacing w:after="240" w:before="240" w:lineRule="auto"/>
        <w:ind w:firstLine="0"/>
        <w:jc w:val="right"/>
        <w:rPr>
          <w:b w:val="1"/>
          <w:sz w:val="18"/>
          <w:szCs w:val="18"/>
        </w:rPr>
      </w:pPr>
      <w:r w:rsidDel="00000000" w:rsidR="00000000" w:rsidRPr="00000000">
        <w:rPr>
          <w:b w:val="1"/>
          <w:sz w:val="18"/>
          <w:szCs w:val="18"/>
          <w:rtl w:val="0"/>
        </w:rPr>
        <w:tab/>
        <w:tab/>
        <w:tab/>
        <w:tab/>
        <w:tab/>
        <w:t xml:space="preserve">Source : Synergy Research Group</w:t>
      </w:r>
    </w:p>
    <w:p w:rsidR="00000000" w:rsidDel="00000000" w:rsidP="00000000" w:rsidRDefault="00000000" w:rsidRPr="00000000" w14:paraId="00000045">
      <w:pPr>
        <w:spacing w:after="240" w:before="240" w:lineRule="auto"/>
        <w:ind w:firstLine="0"/>
        <w:rPr>
          <w:sz w:val="18"/>
          <w:szCs w:val="18"/>
        </w:rPr>
      </w:pPr>
      <w:r w:rsidDel="00000000" w:rsidR="00000000" w:rsidRPr="00000000">
        <w:rPr>
          <w:b w:val="1"/>
          <w:sz w:val="18"/>
          <w:szCs w:val="18"/>
          <w:rtl w:val="0"/>
        </w:rPr>
        <w:t xml:space="preserve">Fig. 1.</w:t>
      </w:r>
      <w:r w:rsidDel="00000000" w:rsidR="00000000" w:rsidRPr="00000000">
        <w:rPr>
          <w:sz w:val="18"/>
          <w:szCs w:val="18"/>
          <w:rtl w:val="0"/>
        </w:rPr>
        <w:t xml:space="preserve"> This pie chart shows the market share of cloud services in the year 2020</w:t>
      </w:r>
    </w:p>
    <w:p w:rsidR="00000000" w:rsidDel="00000000" w:rsidP="00000000" w:rsidRDefault="00000000" w:rsidRPr="00000000" w14:paraId="00000046">
      <w:pPr>
        <w:tabs>
          <w:tab w:val="left" w:pos="510"/>
        </w:tabs>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Azure as a cloud computing service provider is more of a starter for those who are first time using this service. The biggest advantage of Azure is that everything is Windows-based. It’s much more user-friendly for Windows users. If you’re looking for a hybrid cloud model, Azure is your only choice from these three. </w:t>
      </w:r>
    </w:p>
    <w:p w:rsidR="00000000" w:rsidDel="00000000" w:rsidP="00000000" w:rsidRDefault="00000000" w:rsidRPr="00000000" w14:paraId="00000047">
      <w:pPr>
        <w:tabs>
          <w:tab w:val="left" w:pos="510"/>
        </w:tabs>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If you’re looking for a green-tech solution, Google Cloud Platform is the only one that is carbon neutral to support resource conservation. They even provide extra incentive for companies looking for greener tech. GCP is good in their compute platform Google Compute, but lacks storage solutions. They don’t have any backup options available for the users.</w:t>
      </w:r>
    </w:p>
    <w:p w:rsidR="00000000" w:rsidDel="00000000" w:rsidP="00000000" w:rsidRDefault="00000000" w:rsidRPr="00000000" w14:paraId="00000048">
      <w:pPr>
        <w:tabs>
          <w:tab w:val="left" w:pos="510"/>
        </w:tabs>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9">
      <w:pPr>
        <w:tabs>
          <w:tab w:val="left" w:pos="510"/>
        </w:tabs>
        <w:ind w:left="0"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3.2 Selection and opinions</w:t>
      </w:r>
    </w:p>
    <w:p w:rsidR="00000000" w:rsidDel="00000000" w:rsidP="00000000" w:rsidRDefault="00000000" w:rsidRPr="00000000" w14:paraId="0000004A">
      <w:pPr>
        <w:tabs>
          <w:tab w:val="left" w:pos="510"/>
        </w:tabs>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I were to choose one of the cloud service providers for my software development, I would select Microsoft Azure. As this is my first time migrating to the cloud service as a software developer. Azure Migration center would make it easier. I would also need a user-friendly service that suits very much to my original Windows PC. Azure tends to advance the open-source community with software and apps that companies are already using. This makes it more ideal for software developers. Azure gives users 12-months free trial period with access to all popular services.  </w:t>
      </w:r>
    </w:p>
    <w:p w:rsidR="00000000" w:rsidDel="00000000" w:rsidP="00000000" w:rsidRDefault="00000000" w:rsidRPr="00000000" w14:paraId="0000004B">
      <w:pPr>
        <w:pStyle w:val="Heading1"/>
        <w:keepNext w:val="1"/>
        <w:keepLines w:val="1"/>
        <w:tabs>
          <w:tab w:val="left" w:pos="454"/>
        </w:tabs>
        <w:spacing w:after="280" w:before="520" w:lineRule="auto"/>
        <w:ind w:firstLine="0"/>
        <w:rPr>
          <w:rFonts w:ascii="Times New Roman" w:cs="Times New Roman" w:eastAsia="Times New Roman" w:hAnsi="Times New Roman"/>
          <w:sz w:val="24"/>
          <w:szCs w:val="24"/>
        </w:rPr>
      </w:pPr>
      <w:bookmarkStart w:colFirst="0" w:colLast="0" w:name="_3lxoezd9ng6e" w:id="13"/>
      <w:bookmarkEnd w:id="13"/>
      <w:r w:rsidDel="00000000" w:rsidR="00000000" w:rsidRPr="00000000">
        <w:rPr>
          <w:rFonts w:ascii="Times New Roman" w:cs="Times New Roman" w:eastAsia="Times New Roman" w:hAnsi="Times New Roman"/>
          <w:sz w:val="24"/>
          <w:szCs w:val="24"/>
          <w:vertAlign w:val="baseline"/>
          <w:rtl w:val="0"/>
        </w:rPr>
        <w:t xml:space="preserve">4   </w:t>
      </w:r>
      <w:r w:rsidDel="00000000" w:rsidR="00000000" w:rsidRPr="00000000">
        <w:rPr>
          <w:rFonts w:ascii="Times New Roman" w:cs="Times New Roman" w:eastAsia="Times New Roman" w:hAnsi="Times New Roman"/>
          <w:sz w:val="24"/>
          <w:szCs w:val="24"/>
          <w:rtl w:val="0"/>
        </w:rPr>
        <w:t xml:space="preserve">Conclusion</w:t>
      </w:r>
    </w:p>
    <w:p w:rsidR="00000000" w:rsidDel="00000000" w:rsidP="00000000" w:rsidRDefault="00000000" w:rsidRPr="00000000" w14:paraId="0000004C">
      <w:pPr>
        <w:tabs>
          <w:tab w:val="left" w:pos="454"/>
        </w:tabs>
        <w:ind w:left="0" w:firstLine="0"/>
        <w:rPr>
          <w:rFonts w:ascii="Times New Roman" w:cs="Times New Roman" w:eastAsia="Times New Roman" w:hAnsi="Times New Roman"/>
        </w:rPr>
      </w:pPr>
      <w:r w:rsidDel="00000000" w:rsidR="00000000" w:rsidRPr="00000000">
        <w:rPr>
          <w:rtl w:val="0"/>
        </w:rPr>
        <w:tab/>
        <w:t xml:space="preserve">In conclusion, there are a lot of factors that differentiates the three cloud computing services such as the service model, the virtual machine instance types offered, the storage, the OS environments offered, the security, the performance and scalability, the pricing, the auto-scaling or elasticity and lastly the monitoring tools and service provided. With those distinct differences between them, from each aspect, there will be pros and cons for each of the services. Some may be suitable for some users while some may not be able to satisfy a certain user's needs. With that, it is important for users to do a little research on these cloud computing services so that they can choose the most suitable cloud services that can satisfy their needs as each cloud service has its own characteristics.</w:t>
      </w:r>
      <w:r w:rsidDel="00000000" w:rsidR="00000000" w:rsidRPr="00000000">
        <w:rPr>
          <w:rtl w:val="0"/>
        </w:rPr>
      </w:r>
    </w:p>
    <w:p w:rsidR="00000000" w:rsidDel="00000000" w:rsidP="00000000" w:rsidRDefault="00000000" w:rsidRPr="00000000" w14:paraId="0000004D">
      <w:pPr>
        <w:tabs>
          <w:tab w:val="left" w:pos="454"/>
        </w:tabs>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E">
      <w:pPr>
        <w:tabs>
          <w:tab w:val="left" w:pos="454"/>
        </w:tabs>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F">
      <w:pPr>
        <w:tabs>
          <w:tab w:val="left" w:pos="454"/>
        </w:tabs>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0">
      <w:pPr>
        <w:tabs>
          <w:tab w:val="left" w:pos="454"/>
        </w:tabs>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1">
      <w:pPr>
        <w:tabs>
          <w:tab w:val="left" w:pos="454"/>
        </w:tabs>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2">
      <w:pPr>
        <w:pStyle w:val="Heading1"/>
        <w:keepNext w:val="1"/>
        <w:keepLines w:val="1"/>
        <w:tabs>
          <w:tab w:val="left" w:pos="454"/>
        </w:tabs>
        <w:spacing w:after="280" w:before="520" w:lineRule="auto"/>
        <w:ind w:firstLine="0"/>
        <w:rPr>
          <w:rFonts w:ascii="Times New Roman" w:cs="Times New Roman" w:eastAsia="Times New Roman" w:hAnsi="Times New Roman"/>
          <w:sz w:val="24"/>
          <w:szCs w:val="24"/>
        </w:rPr>
      </w:pPr>
      <w:bookmarkStart w:colFirst="0" w:colLast="0" w:name="_lwxf0cmc7neq" w:id="14"/>
      <w:bookmarkEnd w:id="14"/>
      <w:r w:rsidDel="00000000" w:rsidR="00000000" w:rsidRPr="00000000">
        <w:rPr>
          <w:rtl w:val="0"/>
        </w:rPr>
      </w:r>
    </w:p>
    <w:p w:rsidR="00000000" w:rsidDel="00000000" w:rsidP="00000000" w:rsidRDefault="00000000" w:rsidRPr="00000000" w14:paraId="00000053">
      <w:pPr>
        <w:pStyle w:val="Heading1"/>
        <w:keepNext w:val="1"/>
        <w:keepLines w:val="1"/>
        <w:tabs>
          <w:tab w:val="left" w:pos="454"/>
        </w:tabs>
        <w:spacing w:after="280" w:before="520" w:lineRule="auto"/>
        <w:ind w:firstLine="0"/>
        <w:rPr>
          <w:rFonts w:ascii="Times New Roman" w:cs="Times New Roman" w:eastAsia="Times New Roman" w:hAnsi="Times New Roman"/>
          <w:sz w:val="24"/>
          <w:szCs w:val="24"/>
        </w:rPr>
      </w:pPr>
      <w:bookmarkStart w:colFirst="0" w:colLast="0" w:name="_vt0zhndazeev" w:id="15"/>
      <w:bookmarkEnd w:id="15"/>
      <w:r w:rsidDel="00000000" w:rsidR="00000000" w:rsidRPr="00000000">
        <w:rPr>
          <w:rtl w:val="0"/>
        </w:rPr>
      </w:r>
    </w:p>
    <w:p w:rsidR="00000000" w:rsidDel="00000000" w:rsidP="00000000" w:rsidRDefault="00000000" w:rsidRPr="00000000" w14:paraId="00000054">
      <w:pPr>
        <w:pStyle w:val="Heading1"/>
        <w:keepNext w:val="1"/>
        <w:keepLines w:val="1"/>
        <w:tabs>
          <w:tab w:val="left" w:pos="454"/>
        </w:tabs>
        <w:spacing w:after="280" w:before="520" w:lineRule="auto"/>
        <w:ind w:firstLine="0"/>
        <w:rPr>
          <w:rFonts w:ascii="Times New Roman" w:cs="Times New Roman" w:eastAsia="Times New Roman" w:hAnsi="Times New Roman"/>
          <w:sz w:val="24"/>
          <w:szCs w:val="24"/>
        </w:rPr>
      </w:pPr>
      <w:bookmarkStart w:colFirst="0" w:colLast="0" w:name="_jpkgs06m674x" w:id="16"/>
      <w:bookmarkEnd w:id="16"/>
      <w:r w:rsidDel="00000000" w:rsidR="00000000" w:rsidRPr="00000000">
        <w:rPr>
          <w:rtl w:val="0"/>
        </w:rPr>
      </w:r>
    </w:p>
    <w:p w:rsidR="00000000" w:rsidDel="00000000" w:rsidP="00000000" w:rsidRDefault="00000000" w:rsidRPr="00000000" w14:paraId="00000055">
      <w:pPr>
        <w:pStyle w:val="Heading1"/>
        <w:keepNext w:val="1"/>
        <w:keepLines w:val="1"/>
        <w:tabs>
          <w:tab w:val="left" w:pos="454"/>
        </w:tabs>
        <w:spacing w:after="280" w:before="520" w:lineRule="auto"/>
        <w:ind w:firstLine="0"/>
        <w:rPr>
          <w:rFonts w:ascii="Times New Roman" w:cs="Times New Roman" w:eastAsia="Times New Roman" w:hAnsi="Times New Roman"/>
          <w:sz w:val="24"/>
          <w:szCs w:val="24"/>
        </w:rPr>
      </w:pPr>
      <w:bookmarkStart w:colFirst="0" w:colLast="0" w:name="_68z8yj7430gm" w:id="17"/>
      <w:bookmarkEnd w:id="17"/>
      <w:r w:rsidDel="00000000" w:rsidR="00000000" w:rsidRPr="00000000">
        <w:rPr>
          <w:rtl w:val="0"/>
        </w:rPr>
      </w:r>
    </w:p>
    <w:p w:rsidR="00000000" w:rsidDel="00000000" w:rsidP="00000000" w:rsidRDefault="00000000" w:rsidRPr="00000000" w14:paraId="00000056">
      <w:pPr>
        <w:pStyle w:val="Heading1"/>
        <w:keepNext w:val="1"/>
        <w:keepLines w:val="1"/>
        <w:tabs>
          <w:tab w:val="left" w:pos="454"/>
        </w:tabs>
        <w:spacing w:after="280" w:before="520" w:lineRule="auto"/>
        <w:ind w:firstLine="0"/>
        <w:rPr>
          <w:rFonts w:ascii="Times New Roman" w:cs="Times New Roman" w:eastAsia="Times New Roman" w:hAnsi="Times New Roman"/>
          <w:sz w:val="24"/>
          <w:szCs w:val="24"/>
        </w:rPr>
      </w:pPr>
      <w:bookmarkStart w:colFirst="0" w:colLast="0" w:name="_ydiaeebkm673" w:id="18"/>
      <w:bookmarkEnd w:id="18"/>
      <w:r w:rsidDel="00000000" w:rsidR="00000000" w:rsidRPr="00000000">
        <w:br w:type="page"/>
      </w:r>
      <w:r w:rsidDel="00000000" w:rsidR="00000000" w:rsidRPr="00000000">
        <w:rPr>
          <w:rtl w:val="0"/>
        </w:rPr>
      </w:r>
    </w:p>
    <w:p w:rsidR="00000000" w:rsidDel="00000000" w:rsidP="00000000" w:rsidRDefault="00000000" w:rsidRPr="00000000" w14:paraId="00000057">
      <w:pPr>
        <w:pStyle w:val="Heading1"/>
        <w:keepNext w:val="1"/>
        <w:keepLines w:val="1"/>
        <w:tabs>
          <w:tab w:val="left" w:pos="454"/>
        </w:tabs>
        <w:spacing w:after="280" w:before="520" w:lineRule="auto"/>
        <w:ind w:firstLine="0"/>
        <w:rPr>
          <w:rFonts w:ascii="Times New Roman" w:cs="Times New Roman" w:eastAsia="Times New Roman" w:hAnsi="Times New Roman"/>
          <w:sz w:val="24"/>
          <w:szCs w:val="24"/>
          <w:vertAlign w:val="baseline"/>
        </w:rPr>
      </w:pPr>
      <w:bookmarkStart w:colFirst="0" w:colLast="0" w:name="_twkml4u88upx" w:id="19"/>
      <w:bookmarkEnd w:id="19"/>
      <w:r w:rsidDel="00000000" w:rsidR="00000000" w:rsidRPr="00000000">
        <w:rPr>
          <w:rFonts w:ascii="Times New Roman" w:cs="Times New Roman" w:eastAsia="Times New Roman" w:hAnsi="Times New Roman"/>
          <w:sz w:val="24"/>
          <w:szCs w:val="24"/>
          <w:vertAlign w:val="baseline"/>
          <w:rtl w:val="0"/>
        </w:rPr>
        <w:t xml:space="preserve">References</w:t>
      </w:r>
    </w:p>
    <w:p w:rsidR="00000000" w:rsidDel="00000000" w:rsidP="00000000" w:rsidRDefault="00000000" w:rsidRPr="00000000" w14:paraId="00000058">
      <w:pPr>
        <w:numPr>
          <w:ilvl w:val="0"/>
          <w:numId w:val="1"/>
        </w:numPr>
        <w:ind w:left="720" w:hanging="360"/>
        <w:rPr>
          <w:rFonts w:ascii="Times New Roman" w:cs="Times New Roman" w:eastAsia="Times New Roman" w:hAnsi="Times New Roman"/>
          <w:sz w:val="18"/>
          <w:szCs w:val="18"/>
          <w:highlight w:val="white"/>
        </w:rPr>
      </w:pPr>
      <w:r w:rsidDel="00000000" w:rsidR="00000000" w:rsidRPr="00000000">
        <w:rPr>
          <w:rFonts w:ascii="Times New Roman" w:cs="Times New Roman" w:eastAsia="Times New Roman" w:hAnsi="Times New Roman"/>
          <w:color w:val="222222"/>
          <w:sz w:val="18"/>
          <w:szCs w:val="18"/>
          <w:highlight w:val="white"/>
          <w:rtl w:val="0"/>
        </w:rPr>
        <w:t xml:space="preserve">Eric Griffith (29 June 2020). “What is Cloud Computing” Retrieved from </w:t>
      </w:r>
      <w:hyperlink r:id="rId7">
        <w:r w:rsidDel="00000000" w:rsidR="00000000" w:rsidRPr="00000000">
          <w:rPr>
            <w:rFonts w:ascii="Times New Roman" w:cs="Times New Roman" w:eastAsia="Times New Roman" w:hAnsi="Times New Roman"/>
            <w:color w:val="1155cc"/>
            <w:sz w:val="18"/>
            <w:szCs w:val="18"/>
            <w:highlight w:val="white"/>
            <w:u w:val="single"/>
            <w:rtl w:val="0"/>
          </w:rPr>
          <w:t xml:space="preserve">https://sea.pcmag.com/networking-communications-software/2919/what-is-cloud-computing</w:t>
        </w:r>
      </w:hyperlink>
      <w:r w:rsidDel="00000000" w:rsidR="00000000" w:rsidRPr="00000000">
        <w:rPr>
          <w:rFonts w:ascii="Times New Roman" w:cs="Times New Roman" w:eastAsia="Times New Roman" w:hAnsi="Times New Roman"/>
          <w:color w:val="222222"/>
          <w:sz w:val="18"/>
          <w:szCs w:val="18"/>
          <w:highlight w:val="white"/>
          <w:rtl w:val="0"/>
        </w:rPr>
        <w:t xml:space="preserve"> on 18 January 2021</w:t>
      </w:r>
    </w:p>
    <w:p w:rsidR="00000000" w:rsidDel="00000000" w:rsidP="00000000" w:rsidRDefault="00000000" w:rsidRPr="00000000" w14:paraId="00000059">
      <w:pPr>
        <w:numPr>
          <w:ilvl w:val="0"/>
          <w:numId w:val="1"/>
        </w:numPr>
        <w:spacing w:after="0" w:afterAutospacing="0"/>
        <w:ind w:left="720" w:hanging="360"/>
        <w:rPr>
          <w:rFonts w:ascii="Times New Roman" w:cs="Times New Roman" w:eastAsia="Times New Roman" w:hAnsi="Times New Roman"/>
          <w:color w:val="222222"/>
          <w:sz w:val="18"/>
          <w:szCs w:val="18"/>
          <w:highlight w:val="white"/>
        </w:rPr>
      </w:pPr>
      <w:r w:rsidDel="00000000" w:rsidR="00000000" w:rsidRPr="00000000">
        <w:rPr>
          <w:rFonts w:ascii="Times New Roman" w:cs="Times New Roman" w:eastAsia="Times New Roman" w:hAnsi="Times New Roman"/>
          <w:color w:val="222222"/>
          <w:sz w:val="18"/>
          <w:szCs w:val="18"/>
          <w:highlight w:val="white"/>
          <w:rtl w:val="0"/>
        </w:rPr>
        <w:t xml:space="preserve">Antonio Regalado (31 October 2011). </w:t>
      </w:r>
      <w:hyperlink r:id="rId8">
        <w:r w:rsidDel="00000000" w:rsidR="00000000" w:rsidRPr="00000000">
          <w:rPr>
            <w:rFonts w:ascii="Times New Roman" w:cs="Times New Roman" w:eastAsia="Times New Roman" w:hAnsi="Times New Roman"/>
            <w:color w:val="663366"/>
            <w:sz w:val="18"/>
            <w:szCs w:val="18"/>
            <w:highlight w:val="white"/>
            <w:rtl w:val="0"/>
          </w:rPr>
          <w:t xml:space="preserve">"Who Coined 'Cloud Computing'?"</w:t>
        </w:r>
      </w:hyperlink>
      <w:r w:rsidDel="00000000" w:rsidR="00000000" w:rsidRPr="00000000">
        <w:rPr>
          <w:rFonts w:ascii="Times New Roman" w:cs="Times New Roman" w:eastAsia="Times New Roman" w:hAnsi="Times New Roman"/>
          <w:color w:val="222222"/>
          <w:sz w:val="18"/>
          <w:szCs w:val="18"/>
          <w:highlight w:val="white"/>
          <w:rtl w:val="0"/>
        </w:rPr>
        <w:t xml:space="preserve">. </w:t>
      </w:r>
      <w:r w:rsidDel="00000000" w:rsidR="00000000" w:rsidRPr="00000000">
        <w:rPr>
          <w:rFonts w:ascii="Times New Roman" w:cs="Times New Roman" w:eastAsia="Times New Roman" w:hAnsi="Times New Roman"/>
          <w:i w:val="1"/>
          <w:color w:val="222222"/>
          <w:sz w:val="18"/>
          <w:szCs w:val="18"/>
          <w:highlight w:val="white"/>
          <w:rtl w:val="0"/>
        </w:rPr>
        <w:t xml:space="preserve">Technology Review</w:t>
      </w:r>
      <w:r w:rsidDel="00000000" w:rsidR="00000000" w:rsidRPr="00000000">
        <w:rPr>
          <w:rFonts w:ascii="Times New Roman" w:cs="Times New Roman" w:eastAsia="Times New Roman" w:hAnsi="Times New Roman"/>
          <w:color w:val="222222"/>
          <w:sz w:val="18"/>
          <w:szCs w:val="18"/>
          <w:highlight w:val="white"/>
          <w:rtl w:val="0"/>
        </w:rPr>
        <w:t xml:space="preserve">. MIT. Retrieved 31 July 2013.</w:t>
      </w:r>
    </w:p>
    <w:p w:rsidR="00000000" w:rsidDel="00000000" w:rsidP="00000000" w:rsidRDefault="00000000" w:rsidRPr="00000000" w14:paraId="0000005A">
      <w:pPr>
        <w:numPr>
          <w:ilvl w:val="0"/>
          <w:numId w:val="1"/>
        </w:numPr>
        <w:spacing w:after="0" w:afterAutospacing="0" w:before="0" w:beforeAutospacing="0" w:line="360" w:lineRule="auto"/>
        <w:ind w:left="720" w:hanging="360"/>
        <w:rPr>
          <w:rFonts w:ascii="Times New Roman" w:cs="Times New Roman" w:eastAsia="Times New Roman" w:hAnsi="Times New Roman"/>
          <w:color w:val="222222"/>
          <w:sz w:val="18"/>
          <w:szCs w:val="18"/>
          <w:highlight w:val="white"/>
        </w:rPr>
      </w:pPr>
      <w:r w:rsidDel="00000000" w:rsidR="00000000" w:rsidRPr="00000000">
        <w:rPr>
          <w:rFonts w:ascii="Times New Roman" w:cs="Times New Roman" w:eastAsia="Times New Roman" w:hAnsi="Times New Roman"/>
          <w:i w:val="1"/>
          <w:color w:val="222222"/>
          <w:sz w:val="18"/>
          <w:szCs w:val="18"/>
          <w:highlight w:val="white"/>
          <w:rtl w:val="0"/>
        </w:rPr>
        <w:t xml:space="preserve">Azure vs Google Cloud: How They Compare</w:t>
      </w:r>
      <w:r w:rsidDel="00000000" w:rsidR="00000000" w:rsidRPr="00000000">
        <w:rPr>
          <w:rFonts w:ascii="Times New Roman" w:cs="Times New Roman" w:eastAsia="Times New Roman" w:hAnsi="Times New Roman"/>
          <w:color w:val="222222"/>
          <w:sz w:val="18"/>
          <w:szCs w:val="18"/>
          <w:highlight w:val="white"/>
          <w:rtl w:val="0"/>
        </w:rPr>
        <w:t xml:space="preserve"> (no date). Available at: https://cloud.netapp.com/blog/azure-vs-google-cloud-how-they-compare (Accessed: 18 January 2021).</w:t>
      </w:r>
    </w:p>
    <w:p w:rsidR="00000000" w:rsidDel="00000000" w:rsidP="00000000" w:rsidRDefault="00000000" w:rsidRPr="00000000" w14:paraId="0000005B">
      <w:pPr>
        <w:numPr>
          <w:ilvl w:val="0"/>
          <w:numId w:val="1"/>
        </w:numPr>
        <w:ind w:left="720" w:hanging="360"/>
        <w:rPr>
          <w:rFonts w:ascii="Times New Roman" w:cs="Times New Roman" w:eastAsia="Times New Roman" w:hAnsi="Times New Roman"/>
          <w:color w:val="222222"/>
          <w:sz w:val="16"/>
          <w:szCs w:val="16"/>
          <w:highlight w:val="white"/>
        </w:rPr>
      </w:pPr>
      <w:r w:rsidDel="00000000" w:rsidR="00000000" w:rsidRPr="00000000">
        <w:rPr>
          <w:rFonts w:ascii="Times New Roman" w:cs="Times New Roman" w:eastAsia="Times New Roman" w:hAnsi="Times New Roman"/>
          <w:color w:val="222222"/>
          <w:sz w:val="18"/>
          <w:szCs w:val="18"/>
          <w:highlight w:val="white"/>
          <w:rtl w:val="0"/>
        </w:rPr>
        <w:t xml:space="preserve">Höfer, C. N., &amp; Karagiannis, G. (2011). Cloud computing services: taxonomy and comparison. </w:t>
      </w:r>
      <w:r w:rsidDel="00000000" w:rsidR="00000000" w:rsidRPr="00000000">
        <w:rPr>
          <w:rFonts w:ascii="Times New Roman" w:cs="Times New Roman" w:eastAsia="Times New Roman" w:hAnsi="Times New Roman"/>
          <w:i w:val="1"/>
          <w:color w:val="222222"/>
          <w:sz w:val="18"/>
          <w:szCs w:val="18"/>
          <w:highlight w:val="white"/>
          <w:rtl w:val="0"/>
        </w:rPr>
        <w:t xml:space="preserve">Journal of Internet Services and Applications</w:t>
      </w:r>
      <w:r w:rsidDel="00000000" w:rsidR="00000000" w:rsidRPr="00000000">
        <w:rPr>
          <w:rFonts w:ascii="Times New Roman" w:cs="Times New Roman" w:eastAsia="Times New Roman" w:hAnsi="Times New Roman"/>
          <w:color w:val="222222"/>
          <w:sz w:val="18"/>
          <w:szCs w:val="18"/>
          <w:highlight w:val="white"/>
          <w:rtl w:val="0"/>
        </w:rPr>
        <w:t xml:space="preserve">, </w:t>
      </w:r>
      <w:r w:rsidDel="00000000" w:rsidR="00000000" w:rsidRPr="00000000">
        <w:rPr>
          <w:rFonts w:ascii="Times New Roman" w:cs="Times New Roman" w:eastAsia="Times New Roman" w:hAnsi="Times New Roman"/>
          <w:i w:val="1"/>
          <w:color w:val="222222"/>
          <w:sz w:val="18"/>
          <w:szCs w:val="18"/>
          <w:highlight w:val="white"/>
          <w:rtl w:val="0"/>
        </w:rPr>
        <w:t xml:space="preserve">2</w:t>
      </w:r>
      <w:r w:rsidDel="00000000" w:rsidR="00000000" w:rsidRPr="00000000">
        <w:rPr>
          <w:rFonts w:ascii="Times New Roman" w:cs="Times New Roman" w:eastAsia="Times New Roman" w:hAnsi="Times New Roman"/>
          <w:color w:val="222222"/>
          <w:sz w:val="18"/>
          <w:szCs w:val="18"/>
          <w:highlight w:val="white"/>
          <w:rtl w:val="0"/>
        </w:rPr>
        <w:t xml:space="preserve">(2), 81-94.</w:t>
      </w:r>
      <w:r w:rsidDel="00000000" w:rsidR="00000000" w:rsidRPr="00000000">
        <w:rPr>
          <w:rtl w:val="0"/>
        </w:rPr>
      </w:r>
    </w:p>
    <w:p w:rsidR="00000000" w:rsidDel="00000000" w:rsidP="00000000" w:rsidRDefault="00000000" w:rsidRPr="00000000" w14:paraId="0000005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color w:val="222222"/>
          <w:sz w:val="16"/>
          <w:szCs w:val="16"/>
          <w:highlight w:val="white"/>
        </w:rPr>
      </w:pPr>
      <w:r w:rsidDel="00000000" w:rsidR="00000000" w:rsidRPr="00000000">
        <w:rPr>
          <w:rFonts w:ascii="Times New Roman" w:cs="Times New Roman" w:eastAsia="Times New Roman" w:hAnsi="Times New Roman"/>
          <w:color w:val="222222"/>
          <w:sz w:val="18"/>
          <w:szCs w:val="18"/>
          <w:highlight w:val="white"/>
          <w:rtl w:val="0"/>
        </w:rPr>
        <w:t xml:space="preserve">Marr, M. D., &amp; Kowalski, M. P. (2014). </w:t>
      </w:r>
      <w:r w:rsidDel="00000000" w:rsidR="00000000" w:rsidRPr="00000000">
        <w:rPr>
          <w:rFonts w:ascii="Times New Roman" w:cs="Times New Roman" w:eastAsia="Times New Roman" w:hAnsi="Times New Roman"/>
          <w:i w:val="1"/>
          <w:color w:val="222222"/>
          <w:sz w:val="18"/>
          <w:szCs w:val="18"/>
          <w:highlight w:val="white"/>
          <w:rtl w:val="0"/>
        </w:rPr>
        <w:t xml:space="preserve">U.S. Patent No. 8,825,550</w:t>
      </w:r>
      <w:r w:rsidDel="00000000" w:rsidR="00000000" w:rsidRPr="00000000">
        <w:rPr>
          <w:rFonts w:ascii="Times New Roman" w:cs="Times New Roman" w:eastAsia="Times New Roman" w:hAnsi="Times New Roman"/>
          <w:color w:val="222222"/>
          <w:sz w:val="18"/>
          <w:szCs w:val="18"/>
          <w:highlight w:val="white"/>
          <w:rtl w:val="0"/>
        </w:rPr>
        <w:t xml:space="preserve">. Washington, DC: U.S. Patent and Trademark Office.</w:t>
      </w:r>
      <w:r w:rsidDel="00000000" w:rsidR="00000000" w:rsidRPr="00000000">
        <w:rPr>
          <w:rtl w:val="0"/>
        </w:rPr>
      </w:r>
    </w:p>
    <w:p w:rsidR="00000000" w:rsidDel="00000000" w:rsidP="00000000" w:rsidRDefault="00000000" w:rsidRPr="00000000" w14:paraId="0000005D">
      <w:pPr>
        <w:numPr>
          <w:ilvl w:val="0"/>
          <w:numId w:val="1"/>
        </w:numPr>
        <w:ind w:left="720" w:hanging="36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shd w:fill="fefefe" w:val="clear"/>
          <w:rtl w:val="0"/>
        </w:rPr>
        <w:t xml:space="preserve">Chris Heggem (2020) Auto Scaling Definition. Retrieved from </w:t>
      </w:r>
      <w:hyperlink r:id="rId9">
        <w:r w:rsidDel="00000000" w:rsidR="00000000" w:rsidRPr="00000000">
          <w:rPr>
            <w:rFonts w:ascii="Times New Roman" w:cs="Times New Roman" w:eastAsia="Times New Roman" w:hAnsi="Times New Roman"/>
            <w:color w:val="1155cc"/>
            <w:u w:val="single"/>
            <w:shd w:fill="fefefe" w:val="clear"/>
            <w:rtl w:val="0"/>
          </w:rPr>
          <w:t xml:space="preserve">https://avinetworks.com/glossary/auto-scaling/</w:t>
        </w:r>
      </w:hyperlink>
      <w:r w:rsidDel="00000000" w:rsidR="00000000" w:rsidRPr="00000000">
        <w:rPr>
          <w:rFonts w:ascii="Times New Roman" w:cs="Times New Roman" w:eastAsia="Times New Roman" w:hAnsi="Times New Roman"/>
          <w:shd w:fill="fefefe" w:val="clear"/>
          <w:rtl w:val="0"/>
        </w:rPr>
        <w:t xml:space="preserve"> on 19 January 2021</w:t>
      </w:r>
    </w:p>
    <w:p w:rsidR="00000000" w:rsidDel="00000000" w:rsidP="00000000" w:rsidRDefault="00000000" w:rsidRPr="00000000" w14:paraId="0000005E">
      <w:pPr>
        <w:numPr>
          <w:ilvl w:val="0"/>
          <w:numId w:val="1"/>
        </w:numPr>
        <w:ind w:left="720" w:hanging="360"/>
        <w:rPr>
          <w:rFonts w:ascii="Times New Roman" w:cs="Times New Roman" w:eastAsia="Times New Roman" w:hAnsi="Times New Roman"/>
          <w:u w:val="none"/>
          <w:shd w:fill="fefefe" w:val="clear"/>
        </w:rPr>
      </w:pPr>
      <w:r w:rsidDel="00000000" w:rsidR="00000000" w:rsidRPr="00000000">
        <w:rPr>
          <w:rFonts w:ascii="Times New Roman" w:cs="Times New Roman" w:eastAsia="Times New Roman" w:hAnsi="Times New Roman"/>
          <w:shd w:fill="fefefe" w:val="clear"/>
          <w:rtl w:val="0"/>
        </w:rPr>
        <w:t xml:space="preserve">Felix Richter (18 August 2020) </w:t>
      </w:r>
      <w:r w:rsidDel="00000000" w:rsidR="00000000" w:rsidRPr="00000000">
        <w:rPr>
          <w:rFonts w:ascii="Times New Roman" w:cs="Times New Roman" w:eastAsia="Times New Roman" w:hAnsi="Times New Roman"/>
          <w:color w:val="444444"/>
          <w:shd w:fill="fefefe" w:val="clear"/>
          <w:rtl w:val="0"/>
        </w:rPr>
        <w:t xml:space="preserve">Amazon Leads $100 Billion Cloud Market Retrieved from </w:t>
      </w:r>
      <w:hyperlink r:id="rId10">
        <w:r w:rsidDel="00000000" w:rsidR="00000000" w:rsidRPr="00000000">
          <w:rPr>
            <w:rFonts w:ascii="Times New Roman" w:cs="Times New Roman" w:eastAsia="Times New Roman" w:hAnsi="Times New Roman"/>
            <w:color w:val="1155cc"/>
            <w:u w:val="single"/>
            <w:shd w:fill="fefefe" w:val="clear"/>
            <w:rtl w:val="0"/>
          </w:rPr>
          <w:t xml:space="preserve">https://www.statista.com/chart/18819/worldwide-market-share-of-leading-cloud-infrastructure-service-providers/</w:t>
        </w:r>
      </w:hyperlink>
      <w:r w:rsidDel="00000000" w:rsidR="00000000" w:rsidRPr="00000000">
        <w:rPr>
          <w:rFonts w:ascii="Times New Roman" w:cs="Times New Roman" w:eastAsia="Times New Roman" w:hAnsi="Times New Roman"/>
          <w:color w:val="444444"/>
          <w:shd w:fill="fefefe" w:val="clear"/>
          <w:rtl w:val="0"/>
        </w:rPr>
        <w:t xml:space="preserve"> on 19 January 2021</w:t>
      </w:r>
    </w:p>
    <w:p w:rsidR="00000000" w:rsidDel="00000000" w:rsidP="00000000" w:rsidRDefault="00000000" w:rsidRPr="00000000" w14:paraId="0000005F">
      <w:pPr>
        <w:numPr>
          <w:ilvl w:val="0"/>
          <w:numId w:val="1"/>
        </w:numPr>
        <w:ind w:left="720" w:hanging="360"/>
        <w:rPr>
          <w:rFonts w:ascii="Times New Roman" w:cs="Times New Roman" w:eastAsia="Times New Roman" w:hAnsi="Times New Roman"/>
          <w:u w:val="none"/>
          <w:shd w:fill="fefefe" w:val="clear"/>
        </w:rPr>
      </w:pPr>
      <w:r w:rsidDel="00000000" w:rsidR="00000000" w:rsidRPr="00000000">
        <w:rPr>
          <w:rFonts w:ascii="Times New Roman" w:cs="Times New Roman" w:eastAsia="Times New Roman" w:hAnsi="Times New Roman"/>
          <w:shd w:fill="fefefe" w:val="clear"/>
          <w:rtl w:val="0"/>
        </w:rPr>
        <w:t xml:space="preserve">Github (19 July 2016). </w:t>
      </w:r>
      <w:r w:rsidDel="00000000" w:rsidR="00000000" w:rsidRPr="00000000">
        <w:rPr>
          <w:rFonts w:ascii="Times New Roman" w:cs="Times New Roman" w:eastAsia="Times New Roman" w:hAnsi="Times New Roman"/>
          <w:i w:val="1"/>
          <w:shd w:fill="fefefe" w:val="clear"/>
          <w:rtl w:val="0"/>
        </w:rPr>
        <w:t xml:space="preserve">Azure Storage Scalability and Performance Targets.</w:t>
      </w:r>
      <w:r w:rsidDel="00000000" w:rsidR="00000000" w:rsidRPr="00000000">
        <w:rPr>
          <w:rFonts w:ascii="Times New Roman" w:cs="Times New Roman" w:eastAsia="Times New Roman" w:hAnsi="Times New Roman"/>
          <w:shd w:fill="fefefe" w:val="clear"/>
          <w:rtl w:val="0"/>
        </w:rPr>
        <w:t xml:space="preserve"> Retrieved from</w:t>
      </w:r>
    </w:p>
    <w:p w:rsidR="00000000" w:rsidDel="00000000" w:rsidP="00000000" w:rsidRDefault="00000000" w:rsidRPr="00000000" w14:paraId="00000060">
      <w:pPr>
        <w:ind w:left="720" w:firstLine="0"/>
        <w:rPr>
          <w:rFonts w:ascii="Times New Roman" w:cs="Times New Roman" w:eastAsia="Times New Roman" w:hAnsi="Times New Roman"/>
          <w:shd w:fill="fefefe" w:val="clear"/>
        </w:rPr>
      </w:pPr>
      <w:hyperlink r:id="rId11">
        <w:r w:rsidDel="00000000" w:rsidR="00000000" w:rsidRPr="00000000">
          <w:rPr>
            <w:rFonts w:ascii="Times New Roman" w:cs="Times New Roman" w:eastAsia="Times New Roman" w:hAnsi="Times New Roman"/>
            <w:color w:val="1155cc"/>
            <w:u w:val="single"/>
            <w:shd w:fill="fefefe" w:val="clear"/>
            <w:rtl w:val="0"/>
          </w:rPr>
          <w:t xml:space="preserve">https://github.com/uglide/azure-content/blob/master/articles/storage/storage-scalability-targets.md</w:t>
        </w:r>
      </w:hyperlink>
      <w:r w:rsidDel="00000000" w:rsidR="00000000" w:rsidRPr="00000000">
        <w:rPr>
          <w:rtl w:val="0"/>
        </w:rPr>
      </w:r>
    </w:p>
    <w:p w:rsidR="00000000" w:rsidDel="00000000" w:rsidP="00000000" w:rsidRDefault="00000000" w:rsidRPr="00000000" w14:paraId="00000061">
      <w:pPr>
        <w:numPr>
          <w:ilvl w:val="0"/>
          <w:numId w:val="1"/>
        </w:numPr>
        <w:ind w:left="720" w:hanging="360"/>
        <w:rPr>
          <w:rFonts w:ascii="Times New Roman" w:cs="Times New Roman" w:eastAsia="Times New Roman" w:hAnsi="Times New Roman"/>
          <w:u w:val="none"/>
          <w:shd w:fill="fefefe" w:val="clear"/>
        </w:rPr>
      </w:pPr>
      <w:r w:rsidDel="00000000" w:rsidR="00000000" w:rsidRPr="00000000">
        <w:rPr>
          <w:rFonts w:ascii="Times New Roman" w:cs="Times New Roman" w:eastAsia="Times New Roman" w:hAnsi="Times New Roman"/>
          <w:shd w:fill="fefefe" w:val="clear"/>
          <w:rtl w:val="0"/>
        </w:rPr>
        <w:t xml:space="preserve">Cynthia Harvey and Andy Patrizio. (22 October 2020). </w:t>
      </w:r>
      <w:r w:rsidDel="00000000" w:rsidR="00000000" w:rsidRPr="00000000">
        <w:rPr>
          <w:rFonts w:ascii="Times New Roman" w:cs="Times New Roman" w:eastAsia="Times New Roman" w:hAnsi="Times New Roman"/>
          <w:i w:val="1"/>
          <w:shd w:fill="fefefe" w:val="clear"/>
          <w:rtl w:val="0"/>
        </w:rPr>
        <w:t xml:space="preserve">AWS vs Azure vs Google : 2021 Cloud Comparison. </w:t>
      </w:r>
      <w:r w:rsidDel="00000000" w:rsidR="00000000" w:rsidRPr="00000000">
        <w:rPr>
          <w:rFonts w:ascii="Times New Roman" w:cs="Times New Roman" w:eastAsia="Times New Roman" w:hAnsi="Times New Roman"/>
          <w:shd w:fill="fefefe" w:val="clear"/>
          <w:rtl w:val="0"/>
        </w:rPr>
        <w:t xml:space="preserve">Retrieved from: </w:t>
      </w:r>
      <w:hyperlink r:id="rId12">
        <w:r w:rsidDel="00000000" w:rsidR="00000000" w:rsidRPr="00000000">
          <w:rPr>
            <w:rFonts w:ascii="Times New Roman" w:cs="Times New Roman" w:eastAsia="Times New Roman" w:hAnsi="Times New Roman"/>
            <w:color w:val="1155cc"/>
            <w:u w:val="single"/>
            <w:shd w:fill="fefefe" w:val="clear"/>
            <w:rtl w:val="0"/>
          </w:rPr>
          <w:t xml:space="preserve">https://www.datamation.com/cloud-computing/aws-vs-azure-vs-google-cloud-comparison.html#:~:text=Google%20has%20a%20strong%20offering,centers%20and%20fast%20response%20time.</w:t>
        </w:r>
      </w:hyperlink>
      <w:r w:rsidDel="00000000" w:rsidR="00000000" w:rsidRPr="00000000">
        <w:rPr>
          <w:rtl w:val="0"/>
        </w:rPr>
      </w:r>
    </w:p>
    <w:p w:rsidR="00000000" w:rsidDel="00000000" w:rsidP="00000000" w:rsidRDefault="00000000" w:rsidRPr="00000000" w14:paraId="00000062">
      <w:pPr>
        <w:numPr>
          <w:ilvl w:val="0"/>
          <w:numId w:val="1"/>
        </w:numPr>
        <w:ind w:left="720" w:hanging="360"/>
        <w:rPr>
          <w:rFonts w:ascii="Times New Roman" w:cs="Times New Roman" w:eastAsia="Times New Roman" w:hAnsi="Times New Roman"/>
          <w:u w:val="none"/>
          <w:shd w:fill="fefefe" w:val="clear"/>
        </w:rPr>
      </w:pPr>
      <w:r w:rsidDel="00000000" w:rsidR="00000000" w:rsidRPr="00000000">
        <w:rPr>
          <w:rFonts w:ascii="Times New Roman" w:cs="Times New Roman" w:eastAsia="Times New Roman" w:hAnsi="Times New Roman"/>
          <w:shd w:fill="fefefe" w:val="clear"/>
          <w:rtl w:val="0"/>
        </w:rPr>
        <w:t xml:space="preserve">Google Cloud. (n.d.). </w:t>
      </w:r>
      <w:r w:rsidDel="00000000" w:rsidR="00000000" w:rsidRPr="00000000">
        <w:rPr>
          <w:rFonts w:ascii="Times New Roman" w:cs="Times New Roman" w:eastAsia="Times New Roman" w:hAnsi="Times New Roman"/>
          <w:i w:val="1"/>
          <w:shd w:fill="fefefe" w:val="clear"/>
          <w:rtl w:val="0"/>
        </w:rPr>
        <w:t xml:space="preserve">Patterns for scalable and resilient apps. </w:t>
      </w:r>
      <w:r w:rsidDel="00000000" w:rsidR="00000000" w:rsidRPr="00000000">
        <w:rPr>
          <w:rFonts w:ascii="Times New Roman" w:cs="Times New Roman" w:eastAsia="Times New Roman" w:hAnsi="Times New Roman"/>
          <w:shd w:fill="fefefe" w:val="clear"/>
          <w:rtl w:val="0"/>
        </w:rPr>
        <w:t xml:space="preserve">Retrieved from: </w:t>
      </w:r>
      <w:hyperlink r:id="rId13">
        <w:r w:rsidDel="00000000" w:rsidR="00000000" w:rsidRPr="00000000">
          <w:rPr>
            <w:rFonts w:ascii="Times New Roman" w:cs="Times New Roman" w:eastAsia="Times New Roman" w:hAnsi="Times New Roman"/>
            <w:color w:val="1155cc"/>
            <w:u w:val="single"/>
            <w:shd w:fill="fefefe" w:val="clear"/>
            <w:rtl w:val="0"/>
          </w:rPr>
          <w:t xml:space="preserve">https://cloud.google.com/solutions/scalable-and-resilient-apps</w:t>
        </w:r>
      </w:hyperlink>
      <w:r w:rsidDel="00000000" w:rsidR="00000000" w:rsidRPr="00000000">
        <w:rPr>
          <w:rtl w:val="0"/>
        </w:rPr>
      </w:r>
    </w:p>
    <w:p w:rsidR="00000000" w:rsidDel="00000000" w:rsidP="00000000" w:rsidRDefault="00000000" w:rsidRPr="00000000" w14:paraId="00000063">
      <w:pPr>
        <w:numPr>
          <w:ilvl w:val="0"/>
          <w:numId w:val="1"/>
        </w:numPr>
        <w:ind w:left="720" w:hanging="360"/>
        <w:rPr>
          <w:rFonts w:ascii="Times New Roman" w:cs="Times New Roman" w:eastAsia="Times New Roman" w:hAnsi="Times New Roman"/>
          <w:u w:val="none"/>
          <w:shd w:fill="fefefe" w:val="clear"/>
        </w:rPr>
      </w:pPr>
      <w:r w:rsidDel="00000000" w:rsidR="00000000" w:rsidRPr="00000000">
        <w:rPr>
          <w:rFonts w:ascii="Times New Roman" w:cs="Times New Roman" w:eastAsia="Times New Roman" w:hAnsi="Times New Roman"/>
          <w:shd w:fill="fefefe" w:val="clear"/>
          <w:rtl w:val="0"/>
        </w:rPr>
        <w:t xml:space="preserve">Amazon. (n.d.). </w:t>
      </w:r>
      <w:r w:rsidDel="00000000" w:rsidR="00000000" w:rsidRPr="00000000">
        <w:rPr>
          <w:rFonts w:ascii="Times New Roman" w:cs="Times New Roman" w:eastAsia="Times New Roman" w:hAnsi="Times New Roman"/>
          <w:i w:val="1"/>
          <w:shd w:fill="fefefe" w:val="clear"/>
          <w:rtl w:val="0"/>
        </w:rPr>
        <w:t xml:space="preserve">Amazon EC2 Instance Types. </w:t>
      </w:r>
      <w:r w:rsidDel="00000000" w:rsidR="00000000" w:rsidRPr="00000000">
        <w:rPr>
          <w:rFonts w:ascii="Times New Roman" w:cs="Times New Roman" w:eastAsia="Times New Roman" w:hAnsi="Times New Roman"/>
          <w:shd w:fill="fefefe" w:val="clear"/>
          <w:rtl w:val="0"/>
        </w:rPr>
        <w:t xml:space="preserve">Retrieved from:</w:t>
      </w:r>
    </w:p>
    <w:p w:rsidR="00000000" w:rsidDel="00000000" w:rsidP="00000000" w:rsidRDefault="00000000" w:rsidRPr="00000000" w14:paraId="00000064">
      <w:pPr>
        <w:ind w:left="720" w:firstLine="0"/>
        <w:rPr>
          <w:rFonts w:ascii="Times New Roman" w:cs="Times New Roman" w:eastAsia="Times New Roman" w:hAnsi="Times New Roman"/>
          <w:shd w:fill="fefefe" w:val="clear"/>
        </w:rPr>
      </w:pPr>
      <w:hyperlink r:id="rId14">
        <w:r w:rsidDel="00000000" w:rsidR="00000000" w:rsidRPr="00000000">
          <w:rPr>
            <w:rFonts w:ascii="Times New Roman" w:cs="Times New Roman" w:eastAsia="Times New Roman" w:hAnsi="Times New Roman"/>
            <w:color w:val="1155cc"/>
            <w:u w:val="single"/>
            <w:shd w:fill="fefefe" w:val="clear"/>
            <w:rtl w:val="0"/>
          </w:rPr>
          <w:t xml:space="preserve">https://aws.amazon.com/ec2/instance-types/</w:t>
        </w:r>
      </w:hyperlink>
      <w:r w:rsidDel="00000000" w:rsidR="00000000" w:rsidRPr="00000000">
        <w:rPr>
          <w:rtl w:val="0"/>
        </w:rPr>
      </w:r>
    </w:p>
    <w:p w:rsidR="00000000" w:rsidDel="00000000" w:rsidP="00000000" w:rsidRDefault="00000000" w:rsidRPr="00000000" w14:paraId="00000065">
      <w:pPr>
        <w:numPr>
          <w:ilvl w:val="0"/>
          <w:numId w:val="1"/>
        </w:numPr>
        <w:ind w:left="720" w:hanging="360"/>
        <w:rPr>
          <w:rFonts w:ascii="Times New Roman" w:cs="Times New Roman" w:eastAsia="Times New Roman" w:hAnsi="Times New Roman"/>
          <w:u w:val="none"/>
          <w:shd w:fill="fefefe" w:val="clear"/>
        </w:rPr>
      </w:pPr>
      <w:r w:rsidDel="00000000" w:rsidR="00000000" w:rsidRPr="00000000">
        <w:rPr>
          <w:rFonts w:ascii="Times New Roman" w:cs="Times New Roman" w:eastAsia="Times New Roman" w:hAnsi="Times New Roman"/>
          <w:shd w:fill="fefefe" w:val="clear"/>
          <w:rtl w:val="0"/>
        </w:rPr>
        <w:t xml:space="preserve">Edward Jones (23 November 2020). </w:t>
      </w:r>
      <w:r w:rsidDel="00000000" w:rsidR="00000000" w:rsidRPr="00000000">
        <w:rPr>
          <w:rFonts w:ascii="Times New Roman" w:cs="Times New Roman" w:eastAsia="Times New Roman" w:hAnsi="Times New Roman"/>
          <w:i w:val="1"/>
          <w:shd w:fill="fefefe" w:val="clear"/>
          <w:rtl w:val="0"/>
        </w:rPr>
        <w:t xml:space="preserve">Google Cloud vs Azure in 2021 (Comparing the Giants). </w:t>
      </w:r>
      <w:r w:rsidDel="00000000" w:rsidR="00000000" w:rsidRPr="00000000">
        <w:rPr>
          <w:rFonts w:ascii="Times New Roman" w:cs="Times New Roman" w:eastAsia="Times New Roman" w:hAnsi="Times New Roman"/>
          <w:shd w:fill="fefefe" w:val="clear"/>
          <w:rtl w:val="0"/>
        </w:rPr>
        <w:t xml:space="preserve">Retrieved from: </w:t>
      </w:r>
      <w:hyperlink r:id="rId15">
        <w:r w:rsidDel="00000000" w:rsidR="00000000" w:rsidRPr="00000000">
          <w:rPr>
            <w:rFonts w:ascii="Times New Roman" w:cs="Times New Roman" w:eastAsia="Times New Roman" w:hAnsi="Times New Roman"/>
            <w:color w:val="1155cc"/>
            <w:u w:val="single"/>
            <w:shd w:fill="fefefe" w:val="clear"/>
            <w:rtl w:val="0"/>
          </w:rPr>
          <w:t xml:space="preserve">https://kinsta.com/blog/google-cloud-vs-azure/</w:t>
        </w:r>
      </w:hyperlink>
      <w:r w:rsidDel="00000000" w:rsidR="00000000" w:rsidRPr="00000000">
        <w:rPr>
          <w:rtl w:val="0"/>
        </w:rPr>
      </w:r>
    </w:p>
    <w:p w:rsidR="00000000" w:rsidDel="00000000" w:rsidP="00000000" w:rsidRDefault="00000000" w:rsidRPr="00000000" w14:paraId="00000066">
      <w:pPr>
        <w:numPr>
          <w:ilvl w:val="0"/>
          <w:numId w:val="1"/>
        </w:numPr>
        <w:ind w:left="720" w:hanging="360"/>
        <w:rPr>
          <w:rFonts w:ascii="Times New Roman" w:cs="Times New Roman" w:eastAsia="Times New Roman" w:hAnsi="Times New Roman"/>
          <w:u w:val="none"/>
          <w:shd w:fill="fefefe" w:val="clear"/>
        </w:rPr>
      </w:pPr>
      <w:r w:rsidDel="00000000" w:rsidR="00000000" w:rsidRPr="00000000">
        <w:rPr>
          <w:rFonts w:ascii="Times New Roman" w:cs="Times New Roman" w:eastAsia="Times New Roman" w:hAnsi="Times New Roman"/>
          <w:shd w:fill="fefefe" w:val="clear"/>
          <w:rtl w:val="0"/>
        </w:rPr>
        <w:t xml:space="preserve">Google Cloud (n.d.). </w:t>
      </w:r>
      <w:r w:rsidDel="00000000" w:rsidR="00000000" w:rsidRPr="00000000">
        <w:rPr>
          <w:rFonts w:ascii="Times New Roman" w:cs="Times New Roman" w:eastAsia="Times New Roman" w:hAnsi="Times New Roman"/>
          <w:i w:val="1"/>
          <w:shd w:fill="fefefe" w:val="clear"/>
          <w:rtl w:val="0"/>
        </w:rPr>
        <w:t xml:space="preserve">Operating system details. </w:t>
      </w:r>
      <w:r w:rsidDel="00000000" w:rsidR="00000000" w:rsidRPr="00000000">
        <w:rPr>
          <w:rFonts w:ascii="Times New Roman" w:cs="Times New Roman" w:eastAsia="Times New Roman" w:hAnsi="Times New Roman"/>
          <w:shd w:fill="fefefe" w:val="clear"/>
          <w:rtl w:val="0"/>
        </w:rPr>
        <w:t xml:space="preserve">Retrieved from: </w:t>
      </w:r>
      <w:hyperlink r:id="rId16">
        <w:r w:rsidDel="00000000" w:rsidR="00000000" w:rsidRPr="00000000">
          <w:rPr>
            <w:rFonts w:ascii="Times New Roman" w:cs="Times New Roman" w:eastAsia="Times New Roman" w:hAnsi="Times New Roman"/>
            <w:color w:val="1155cc"/>
            <w:u w:val="single"/>
            <w:shd w:fill="fefefe" w:val="clear"/>
            <w:rtl w:val="0"/>
          </w:rPr>
          <w:t xml:space="preserve">https://cloud.google.com/compute/docs/images/os-details</w:t>
        </w:r>
      </w:hyperlink>
      <w:r w:rsidDel="00000000" w:rsidR="00000000" w:rsidRPr="00000000">
        <w:rPr>
          <w:rtl w:val="0"/>
        </w:rPr>
      </w:r>
    </w:p>
    <w:p w:rsidR="00000000" w:rsidDel="00000000" w:rsidP="00000000" w:rsidRDefault="00000000" w:rsidRPr="00000000" w14:paraId="00000067">
      <w:pPr>
        <w:numPr>
          <w:ilvl w:val="0"/>
          <w:numId w:val="1"/>
        </w:numPr>
        <w:ind w:left="720" w:hanging="360"/>
        <w:rPr>
          <w:rFonts w:ascii="Times New Roman" w:cs="Times New Roman" w:eastAsia="Times New Roman" w:hAnsi="Times New Roman"/>
          <w:u w:val="none"/>
          <w:shd w:fill="fefefe" w:val="clear"/>
        </w:rPr>
      </w:pPr>
      <w:r w:rsidDel="00000000" w:rsidR="00000000" w:rsidRPr="00000000">
        <w:rPr>
          <w:rFonts w:ascii="Times New Roman" w:cs="Times New Roman" w:eastAsia="Times New Roman" w:hAnsi="Times New Roman"/>
          <w:shd w:fill="fefefe" w:val="clear"/>
          <w:rtl w:val="0"/>
        </w:rPr>
        <w:t xml:space="preserve">Microsoft (15 December 2020).</w:t>
      </w:r>
      <w:r w:rsidDel="00000000" w:rsidR="00000000" w:rsidRPr="00000000">
        <w:rPr>
          <w:rFonts w:ascii="Times New Roman" w:cs="Times New Roman" w:eastAsia="Times New Roman" w:hAnsi="Times New Roman"/>
          <w:i w:val="1"/>
          <w:shd w:fill="fefefe" w:val="clear"/>
          <w:rtl w:val="0"/>
        </w:rPr>
        <w:t xml:space="preserve"> Guest operating systems supported on Azure Stack Hub. </w:t>
      </w:r>
      <w:r w:rsidDel="00000000" w:rsidR="00000000" w:rsidRPr="00000000">
        <w:rPr>
          <w:rFonts w:ascii="Times New Roman" w:cs="Times New Roman" w:eastAsia="Times New Roman" w:hAnsi="Times New Roman"/>
          <w:shd w:fill="fefefe" w:val="clear"/>
          <w:rtl w:val="0"/>
        </w:rPr>
        <w:t xml:space="preserve">Retrieved from: </w:t>
      </w:r>
      <w:hyperlink r:id="rId17">
        <w:r w:rsidDel="00000000" w:rsidR="00000000" w:rsidRPr="00000000">
          <w:rPr>
            <w:rFonts w:ascii="Times New Roman" w:cs="Times New Roman" w:eastAsia="Times New Roman" w:hAnsi="Times New Roman"/>
            <w:color w:val="1155cc"/>
            <w:u w:val="single"/>
            <w:shd w:fill="fefefe" w:val="clear"/>
            <w:rtl w:val="0"/>
          </w:rPr>
          <w:t xml:space="preserve">https://docs.microsoft.com/en-us/azure-stack/operator/azure-stack-supported-os?view=azs-2008</w:t>
        </w:r>
      </w:hyperlink>
      <w:r w:rsidDel="00000000" w:rsidR="00000000" w:rsidRPr="00000000">
        <w:rPr>
          <w:rtl w:val="0"/>
        </w:rPr>
      </w:r>
    </w:p>
    <w:p w:rsidR="00000000" w:rsidDel="00000000" w:rsidP="00000000" w:rsidRDefault="00000000" w:rsidRPr="00000000" w14:paraId="00000068">
      <w:pPr>
        <w:ind w:firstLine="0"/>
        <w:rPr>
          <w:rFonts w:ascii="Times New Roman" w:cs="Times New Roman" w:eastAsia="Times New Roman" w:hAnsi="Times New Roman"/>
          <w:shd w:fill="fefefe" w:val="clear"/>
        </w:rPr>
      </w:pPr>
      <w:r w:rsidDel="00000000" w:rsidR="00000000" w:rsidRPr="00000000">
        <w:rPr>
          <w:rtl w:val="0"/>
        </w:rPr>
      </w:r>
    </w:p>
    <w:sectPr>
      <w:headerReference r:id="rId18" w:type="even"/>
      <w:pgSz w:h="16840" w:w="11907" w:orient="portrait"/>
      <w:pgMar w:bottom="2948" w:top="2948" w:left="2495" w:right="2495" w:header="2381" w:footer="138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Georgia"/>
  <w:font w:name="Time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9">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Times" w:cs="Times" w:eastAsia="Times" w:hAnsi="Times"/>
        <w:lang w:val="en-US"/>
      </w:rPr>
    </w:rPrDefault>
    <w:pPrDefault>
      <w:pPr>
        <w:ind w:firstLine="227"/>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tabs>
        <w:tab w:val="left" w:pos="284"/>
      </w:tabs>
      <w:spacing w:after="1600" w:lineRule="auto"/>
      <w:ind w:firstLine="0"/>
      <w:jc w:val="both"/>
    </w:pPr>
    <w:rPr>
      <w:rFonts w:ascii="Times" w:cs="Times" w:eastAsia="Times" w:hAnsi="Times"/>
      <w:b w:val="1"/>
      <w:sz w:val="28"/>
      <w:szCs w:val="28"/>
      <w:vertAlign w:val="baseline"/>
    </w:rPr>
  </w:style>
  <w:style w:type="paragraph" w:styleId="Heading2">
    <w:name w:val="heading 2"/>
    <w:basedOn w:val="Normal"/>
    <w:next w:val="Normal"/>
    <w:pPr>
      <w:keepNext w:val="1"/>
      <w:keepLines w:val="1"/>
      <w:tabs>
        <w:tab w:val="left" w:pos="454"/>
      </w:tabs>
      <w:spacing w:after="280" w:before="520" w:lineRule="auto"/>
      <w:ind w:firstLine="0"/>
      <w:jc w:val="both"/>
    </w:pPr>
    <w:rPr>
      <w:rFonts w:ascii="Times" w:cs="Times" w:eastAsia="Times" w:hAnsi="Times"/>
      <w:b w:val="1"/>
      <w:vertAlign w:val="baseline"/>
    </w:rPr>
  </w:style>
  <w:style w:type="paragraph" w:styleId="Heading3">
    <w:name w:val="heading 3"/>
    <w:basedOn w:val="Normal"/>
    <w:next w:val="Normal"/>
    <w:pPr>
      <w:keepNext w:val="1"/>
      <w:keepLines w:val="1"/>
      <w:tabs>
        <w:tab w:val="left" w:pos="510"/>
      </w:tabs>
      <w:spacing w:after="220" w:before="440" w:lineRule="auto"/>
      <w:ind w:firstLine="0"/>
      <w:jc w:val="both"/>
    </w:pPr>
    <w:rPr>
      <w:rFonts w:ascii="Times" w:cs="Times" w:eastAsia="Times" w:hAnsi="Times"/>
      <w:b w:val="1"/>
      <w:vertAlign w:val="baseline"/>
    </w:rPr>
  </w:style>
  <w:style w:type="paragraph" w:styleId="Heading4">
    <w:name w:val="heading 4"/>
    <w:basedOn w:val="Normal"/>
    <w:next w:val="Normal"/>
    <w:pPr>
      <w:keepNext w:val="1"/>
      <w:spacing w:after="60" w:before="240" w:lineRule="auto"/>
      <w:ind w:left="0" w:firstLine="0"/>
      <w:jc w:val="both"/>
    </w:pPr>
    <w:rPr>
      <w:rFonts w:ascii="Arial" w:cs="Arial" w:eastAsia="Arial" w:hAnsi="Arial"/>
      <w:b w:val="1"/>
      <w:sz w:val="24"/>
      <w:szCs w:val="24"/>
      <w:vertAlign w:val="baseline"/>
    </w:rPr>
  </w:style>
  <w:style w:type="paragraph" w:styleId="Heading5">
    <w:name w:val="heading 5"/>
    <w:basedOn w:val="Normal"/>
    <w:next w:val="Normal"/>
    <w:pPr>
      <w:spacing w:after="60" w:before="240" w:lineRule="auto"/>
      <w:ind w:left="0" w:firstLine="0"/>
      <w:jc w:val="both"/>
    </w:pPr>
    <w:rPr>
      <w:rFonts w:ascii="Arial" w:cs="Arial" w:eastAsia="Arial" w:hAnsi="Arial"/>
      <w:sz w:val="22"/>
      <w:szCs w:val="22"/>
      <w:vertAlign w:val="baseline"/>
    </w:rPr>
  </w:style>
  <w:style w:type="paragraph" w:styleId="Heading6">
    <w:name w:val="heading 6"/>
    <w:basedOn w:val="Normal"/>
    <w:next w:val="Normal"/>
    <w:pPr>
      <w:spacing w:after="60" w:before="240" w:lineRule="auto"/>
      <w:ind w:left="0" w:firstLine="0"/>
      <w:jc w:val="both"/>
    </w:pPr>
    <w:rPr>
      <w:rFonts w:ascii="Times New Roman" w:cs="Times New Roman" w:eastAsia="Times New Roman" w:hAnsi="Times New Roman"/>
      <w:i w:val="1"/>
      <w:sz w:val="22"/>
      <w:szCs w:val="22"/>
      <w:vertAlign w:val="baseline"/>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github.com/uglide/azure-content/blob/master/articles/storage/storage-scalability-targets.md" TargetMode="External"/><Relationship Id="rId10" Type="http://schemas.openxmlformats.org/officeDocument/2006/relationships/hyperlink" Target="https://www.statista.com/chart/18819/worldwide-market-share-of-leading-cloud-infrastructure-service-providers/" TargetMode="External"/><Relationship Id="rId13" Type="http://schemas.openxmlformats.org/officeDocument/2006/relationships/hyperlink" Target="https://cloud.google.com/solutions/scalable-and-resilient-apps" TargetMode="External"/><Relationship Id="rId12" Type="http://schemas.openxmlformats.org/officeDocument/2006/relationships/hyperlink" Target="https://www.datamation.com/cloud-computing/aws-vs-azure-vs-google-cloud-comparison.html#:~:text=Google%20has%20a%20strong%20offering,centers%20and%20fast%20response%20tim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avinetworks.com/glossary/auto-scaling/" TargetMode="External"/><Relationship Id="rId15" Type="http://schemas.openxmlformats.org/officeDocument/2006/relationships/hyperlink" Target="https://kinsta.com/blog/google-cloud-vs-azure/" TargetMode="External"/><Relationship Id="rId14" Type="http://schemas.openxmlformats.org/officeDocument/2006/relationships/hyperlink" Target="https://aws.amazon.com/ec2/instance-types/" TargetMode="External"/><Relationship Id="rId17" Type="http://schemas.openxmlformats.org/officeDocument/2006/relationships/hyperlink" Target="https://docs.microsoft.com/en-us/azure-stack/operator/azure-stack-supported-os?view=azs-2008" TargetMode="External"/><Relationship Id="rId16" Type="http://schemas.openxmlformats.org/officeDocument/2006/relationships/hyperlink" Target="https://cloud.google.com/compute/docs/images/os-details" TargetMode="External"/><Relationship Id="rId5" Type="http://schemas.openxmlformats.org/officeDocument/2006/relationships/styles" Target="styles.xml"/><Relationship Id="rId6" Type="http://schemas.openxmlformats.org/officeDocument/2006/relationships/image" Target="media/image1.png"/><Relationship Id="rId18" Type="http://schemas.openxmlformats.org/officeDocument/2006/relationships/header" Target="header1.xml"/><Relationship Id="rId7" Type="http://schemas.openxmlformats.org/officeDocument/2006/relationships/hyperlink" Target="https://sea.pcmag.com/networking-communications-software/2919/what-is-cloud-computing" TargetMode="External"/><Relationship Id="rId8" Type="http://schemas.openxmlformats.org/officeDocument/2006/relationships/hyperlink" Target="http://www.technologyreview.com/news/425970/who-coined-cloud-compu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