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2832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Individual Case Study : Suppport from Various Sources </w:t>
      </w:r>
    </w:p>
    <w:p>
      <w:pPr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Instruction: </w:t>
      </w:r>
    </w:p>
    <w:p>
      <w:pPr>
        <w:pStyle w:val="5"/>
        <w:numPr>
          <w:ilvl w:val="0"/>
          <w:numId w:val="1"/>
        </w:num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Each student is required to find sources related to your chosen topic of case study. </w:t>
      </w:r>
    </w:p>
    <w:p>
      <w:pPr>
        <w:pStyle w:val="5"/>
        <w:numPr>
          <w:ilvl w:val="0"/>
          <w:numId w:val="1"/>
        </w:num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The sources are as follows:</w:t>
      </w:r>
    </w:p>
    <w:p>
      <w:pPr>
        <w:pStyle w:val="5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i)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 xml:space="preserve">minimum 1 academic text references; </w:t>
      </w:r>
    </w:p>
    <w:p>
      <w:pPr>
        <w:pStyle w:val="5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ii)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>minimum 2 journal articles either local/international; and</w:t>
      </w:r>
    </w:p>
    <w:p>
      <w:pPr>
        <w:pStyle w:val="5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iii)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>minimum 2 material from newspaper or magazine either local/international.</w:t>
      </w:r>
    </w:p>
    <w:p>
      <w:pPr>
        <w:pStyle w:val="5"/>
        <w:rPr>
          <w:rFonts w:ascii="Garamond" w:hAnsi="Garamond"/>
          <w:sz w:val="24"/>
        </w:rPr>
      </w:pPr>
    </w:p>
    <w:p>
      <w:pPr>
        <w:pStyle w:val="5"/>
        <w:numPr>
          <w:ilvl w:val="0"/>
          <w:numId w:val="1"/>
        </w:num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From the sources, summarise the information that can be used to support  your case study.</w:t>
      </w:r>
    </w:p>
    <w:p>
      <w:pPr>
        <w:pStyle w:val="5"/>
        <w:numPr>
          <w:ilvl w:val="0"/>
          <w:numId w:val="1"/>
        </w:num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Write your summary in the following table</w:t>
      </w:r>
    </w:p>
    <w:p>
      <w:pPr>
        <w:rPr>
          <w:rFonts w:ascii="Garamond" w:hAnsi="Garamond"/>
          <w:sz w:val="24"/>
        </w:rPr>
      </w:pPr>
    </w:p>
    <w:p>
      <w:pPr>
        <w:rPr>
          <w:rFonts w:ascii="Garamond" w:hAnsi="Garamond"/>
          <w:sz w:val="24"/>
        </w:rPr>
      </w:pPr>
    </w:p>
    <w:p>
      <w:pPr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Summary of articles </w:t>
      </w:r>
    </w:p>
    <w:p>
      <w:pPr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Topic: </w:t>
      </w:r>
    </w:p>
    <w:tbl>
      <w:tblPr>
        <w:tblStyle w:val="4"/>
        <w:tblW w:w="96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276"/>
        <w:gridCol w:w="2126"/>
        <w:gridCol w:w="1560"/>
        <w:gridCol w:w="1417"/>
        <w:gridCol w:w="26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562" w:type="dxa"/>
          </w:tcPr>
          <w:p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No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Author (Year)</w:t>
            </w:r>
          </w:p>
        </w:tc>
        <w:tc>
          <w:tcPr>
            <w:tcW w:w="2126" w:type="dxa"/>
          </w:tcPr>
          <w:p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Title</w:t>
            </w:r>
          </w:p>
        </w:tc>
        <w:tc>
          <w:tcPr>
            <w:tcW w:w="1560" w:type="dxa"/>
          </w:tcPr>
          <w:p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Type of references (book/jounal/newspaper)</w:t>
            </w:r>
          </w:p>
        </w:tc>
        <w:tc>
          <w:tcPr>
            <w:tcW w:w="1417" w:type="dxa"/>
          </w:tcPr>
          <w:p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url (if any)</w:t>
            </w:r>
          </w:p>
        </w:tc>
        <w:tc>
          <w:tcPr>
            <w:tcW w:w="2685" w:type="dxa"/>
          </w:tcPr>
          <w:p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Supporting information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Shankar Durairaja, Geshina Ayu Mat Saat, Mohammad Rahim Kamaluddin (2019)</w:t>
            </w:r>
          </w:p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</w:p>
        </w:tc>
        <w:tc>
          <w:tcPr>
            <w:tcW w:w="2126" w:type="dxa"/>
          </w:tcPr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Articles</w:t>
            </w:r>
          </w:p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Psychological and Criminogenic Factors Underlying Gansterism Among Indians in Malaysia From the Perspective of Ex-Gangsters and Police Personnel</w:t>
            </w:r>
          </w:p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Research articles</w:t>
            </w:r>
          </w:p>
        </w:tc>
        <w:tc>
          <w:tcPr>
            <w:tcW w:w="1417" w:type="dxa"/>
          </w:tcPr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https://psyct.psychopen.eu/article/view/316/html</w:t>
            </w:r>
          </w:p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</w:tcPr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Causes:</w:t>
            </w:r>
          </w:p>
          <w:p>
            <w:pPr>
              <w:numPr>
                <w:ilvl w:val="0"/>
                <w:numId w:val="2"/>
              </w:num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Psychological factors</w:t>
            </w:r>
          </w:p>
          <w:p>
            <w:pPr>
              <w:numPr>
                <w:ilvl w:val="0"/>
                <w:numId w:val="2"/>
              </w:num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Criminogenic factors</w:t>
            </w:r>
          </w:p>
          <w:p>
            <w:pPr>
              <w:numPr>
                <w:ilvl w:val="0"/>
                <w:numId w:val="2"/>
              </w:num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Monetary gain (Emerged factors)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Paul J.Hirschfield, Joseph Gasper (2011)</w:t>
            </w:r>
          </w:p>
        </w:tc>
        <w:tc>
          <w:tcPr>
            <w:tcW w:w="2126" w:type="dxa"/>
          </w:tcPr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The Relationship Between School Engagement and Delinquency in Late Childhood and Early Adolescence</w:t>
            </w:r>
          </w:p>
        </w:tc>
        <w:tc>
          <w:tcPr>
            <w:tcW w:w="1560" w:type="dxa"/>
          </w:tcPr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Journal article</w:t>
            </w:r>
          </w:p>
        </w:tc>
        <w:tc>
          <w:tcPr>
            <w:tcW w:w="1417" w:type="dxa"/>
          </w:tcPr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https://link.springer.com/article/10.1007%2Fs10964-010-9579-5#Sec7</w:t>
            </w:r>
          </w:p>
        </w:tc>
        <w:tc>
          <w:tcPr>
            <w:tcW w:w="2685" w:type="dxa"/>
          </w:tcPr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Resolution:</w:t>
            </w:r>
          </w:p>
          <w:p>
            <w:pPr>
              <w:numPr>
                <w:ilvl w:val="0"/>
                <w:numId w:val="3"/>
              </w:num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Family Circumstances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Jeff Slowikowski (2010)</w:t>
            </w:r>
          </w:p>
        </w:tc>
        <w:tc>
          <w:tcPr>
            <w:tcW w:w="2126" w:type="dxa"/>
          </w:tcPr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Gang Prevention: An Overview of Research ang Programs</w:t>
            </w:r>
          </w:p>
        </w:tc>
        <w:tc>
          <w:tcPr>
            <w:tcW w:w="1560" w:type="dxa"/>
          </w:tcPr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Book</w:t>
            </w:r>
          </w:p>
        </w:tc>
        <w:tc>
          <w:tcPr>
            <w:tcW w:w="1417" w:type="dxa"/>
          </w:tcPr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https://books.google.com.my/books?id=fnKIRcyqEq0C&amp;printsec=frontcover&amp;dq=ways+to+curb+gang&amp;hl=en&amp;sa=X&amp;ved=0ahUKEwiXoYLp3-LnAhU9ILcAHUYBCMAQ6AEIKTAA#v=onepage&amp;q&amp;f=false</w:t>
            </w:r>
          </w:p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</w:tcPr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Factors:</w:t>
            </w:r>
          </w:p>
          <w:p>
            <w:pPr>
              <w:numPr>
                <w:ilvl w:val="0"/>
                <w:numId w:val="4"/>
              </w:num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Family</w:t>
            </w:r>
          </w:p>
          <w:p>
            <w:pPr>
              <w:numPr>
                <w:ilvl w:val="0"/>
                <w:numId w:val="4"/>
              </w:num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School</w:t>
            </w:r>
          </w:p>
          <w:p>
            <w:pPr>
              <w:numPr>
                <w:ilvl w:val="0"/>
                <w:numId w:val="4"/>
              </w:num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Peer Group</w:t>
            </w:r>
          </w:p>
          <w:p>
            <w:pPr>
              <w:numPr>
                <w:ilvl w:val="0"/>
                <w:numId w:val="4"/>
              </w:num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Community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Matt Friedrichs (1999)</w:t>
            </w:r>
          </w:p>
        </w:tc>
        <w:tc>
          <w:tcPr>
            <w:tcW w:w="2126" w:type="dxa"/>
          </w:tcPr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Poverty &amp; Prejudice: Gang Intervention and Rehabilitation</w:t>
            </w:r>
          </w:p>
        </w:tc>
        <w:tc>
          <w:tcPr>
            <w:tcW w:w="1560" w:type="dxa"/>
          </w:tcPr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Article</w:t>
            </w:r>
          </w:p>
        </w:tc>
        <w:tc>
          <w:tcPr>
            <w:tcW w:w="1417" w:type="dxa"/>
          </w:tcPr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https://web.stanford.edu/class/e297c/poverty_prejudice/ganginterv/gangsproblems.htm</w:t>
            </w:r>
          </w:p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</w:tcPr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Prevention:</w:t>
            </w:r>
          </w:p>
          <w:p>
            <w:pPr>
              <w:numPr>
                <w:ilvl w:val="0"/>
                <w:numId w:val="5"/>
              </w:num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From home</w:t>
            </w:r>
          </w:p>
          <w:p>
            <w:pPr>
              <w:numPr>
                <w:ilvl w:val="0"/>
                <w:numId w:val="5"/>
              </w:num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The school</w:t>
            </w:r>
          </w:p>
          <w:p>
            <w:pPr>
              <w:numPr>
                <w:ilvl w:val="0"/>
                <w:numId w:val="5"/>
              </w:num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Community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Dr. Sheikh Arshid Ahmad (2020)</w:t>
            </w:r>
          </w:p>
        </w:tc>
        <w:tc>
          <w:tcPr>
            <w:tcW w:w="2126" w:type="dxa"/>
          </w:tcPr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Juvenile Delinquency in Kashmir</w:t>
            </w:r>
          </w:p>
        </w:tc>
        <w:tc>
          <w:tcPr>
            <w:tcW w:w="1560" w:type="dxa"/>
          </w:tcPr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News</w:t>
            </w:r>
          </w:p>
        </w:tc>
        <w:tc>
          <w:tcPr>
            <w:tcW w:w="1417" w:type="dxa"/>
          </w:tcPr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brighterkashmir.com/juvenile-delinquency-in-kashmir--</w:t>
            </w:r>
          </w:p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</w:tcPr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Causes</w:t>
            </w:r>
          </w:p>
          <w:p>
            <w:pPr>
              <w:numPr>
                <w:ilvl w:val="0"/>
                <w:numId w:val="6"/>
              </w:num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Falling in educational attainment</w:t>
            </w:r>
          </w:p>
          <w:p>
            <w:pPr>
              <w:numPr>
                <w:ilvl w:val="0"/>
                <w:numId w:val="6"/>
              </w:num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Lack of authoritarian parenting</w:t>
            </w:r>
          </w:p>
          <w:p>
            <w:pPr>
              <w:numPr>
                <w:ilvl w:val="0"/>
                <w:numId w:val="6"/>
              </w:num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Bahavioral change in adolescence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6</w:t>
            </w:r>
          </w:p>
        </w:tc>
        <w:tc>
          <w:tcPr>
            <w:tcW w:w="1276" w:type="dxa"/>
          </w:tcPr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Wendy Xu (2019)</w:t>
            </w:r>
          </w:p>
        </w:tc>
        <w:tc>
          <w:tcPr>
            <w:tcW w:w="2126" w:type="dxa"/>
          </w:tcPr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Government to Amend Juvenile Delinquency Law in Light of Violent Bullying Incidents</w:t>
            </w:r>
          </w:p>
        </w:tc>
        <w:tc>
          <w:tcPr>
            <w:tcW w:w="1560" w:type="dxa"/>
          </w:tcPr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News</w:t>
            </w:r>
          </w:p>
        </w:tc>
        <w:tc>
          <w:tcPr>
            <w:tcW w:w="1417" w:type="dxa"/>
          </w:tcPr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https://www.thebeijinger.com/blog/2019/11/17/china-amend-law-prevention-juvenile-delinquency</w:t>
            </w:r>
          </w:p>
        </w:tc>
        <w:tc>
          <w:tcPr>
            <w:tcW w:w="2685" w:type="dxa"/>
          </w:tcPr>
          <w:p>
            <w:pPr>
              <w:numPr>
                <w:ilvl w:val="0"/>
                <w:numId w:val="0"/>
              </w:num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Measure: (School)</w:t>
            </w:r>
          </w:p>
          <w:p>
            <w:pPr>
              <w:numPr>
                <w:ilvl w:val="0"/>
                <w:numId w:val="7"/>
              </w:num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Notify parents or guardians of students</w:t>
            </w:r>
          </w:p>
          <w:p>
            <w:pPr>
              <w:numPr>
                <w:ilvl w:val="0"/>
                <w:numId w:val="7"/>
              </w:num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Timely counseling</w:t>
            </w:r>
          </w:p>
          <w:p>
            <w:pPr>
              <w:numPr>
                <w:ilvl w:val="0"/>
                <w:numId w:val="7"/>
              </w:num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punishments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7</w:t>
            </w:r>
          </w:p>
        </w:tc>
        <w:tc>
          <w:tcPr>
            <w:tcW w:w="1276" w:type="dxa"/>
          </w:tcPr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J.D.Lovrenciear Semenyih (2003)</w:t>
            </w:r>
          </w:p>
        </w:tc>
        <w:tc>
          <w:tcPr>
            <w:tcW w:w="2126" w:type="dxa"/>
          </w:tcPr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Act on root causes of gangsterism in schools</w:t>
            </w:r>
          </w:p>
        </w:tc>
        <w:tc>
          <w:tcPr>
            <w:tcW w:w="1560" w:type="dxa"/>
          </w:tcPr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News</w:t>
            </w:r>
          </w:p>
        </w:tc>
        <w:tc>
          <w:tcPr>
            <w:tcW w:w="1417" w:type="dxa"/>
          </w:tcPr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https://www.thestar.com.my/opinion/letters/2003/10/05/act-on-root-causes-of-gangsterism-in-schools</w:t>
            </w:r>
          </w:p>
        </w:tc>
        <w:tc>
          <w:tcPr>
            <w:tcW w:w="2685" w:type="dxa"/>
          </w:tcPr>
          <w:p>
            <w:pPr>
              <w:numPr>
                <w:ilvl w:val="0"/>
                <w:numId w:val="0"/>
              </w:num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Measures:</w:t>
            </w:r>
          </w:p>
          <w:p>
            <w:pPr>
              <w:numPr>
                <w:ilvl w:val="0"/>
                <w:numId w:val="8"/>
              </w:num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School takes disciplinary action</w:t>
            </w:r>
          </w:p>
          <w:p>
            <w:pPr>
              <w:numPr>
                <w:ilvl w:val="0"/>
                <w:numId w:val="8"/>
              </w:num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Increase police patrols to school</w:t>
            </w:r>
          </w:p>
          <w:p>
            <w:pPr>
              <w:numPr>
                <w:ilvl w:val="0"/>
                <w:numId w:val="8"/>
              </w:num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MY"/>
              </w:rPr>
              <w:t>Haul up parents</w:t>
            </w:r>
          </w:p>
        </w:tc>
      </w:tr>
    </w:tbl>
    <w:p>
      <w:pPr>
        <w:rPr>
          <w:rFonts w:ascii="Garamond" w:hAnsi="Garamond"/>
          <w:sz w:val="24"/>
        </w:rPr>
      </w:pPr>
    </w:p>
    <w:sectPr>
      <w:pgSz w:w="11906" w:h="16838"/>
      <w:pgMar w:top="1417" w:right="1417" w:bottom="426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Garamond">
    <w:altName w:val="PMingLiU-ExtB"/>
    <w:panose1 w:val="02020404030301010803"/>
    <w:charset w:val="00"/>
    <w:family w:val="roman"/>
    <w:pitch w:val="default"/>
    <w:sig w:usb0="00000000" w:usb1="00000000" w:usb2="00000000" w:usb3="00000000" w:csb0="0000009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FA58A0C"/>
    <w:multiLevelType w:val="singleLevel"/>
    <w:tmpl w:val="DFA58A0C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6C840AD"/>
    <w:multiLevelType w:val="singleLevel"/>
    <w:tmpl w:val="06C840AD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0771D791"/>
    <w:multiLevelType w:val="singleLevel"/>
    <w:tmpl w:val="0771D791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1D143829"/>
    <w:multiLevelType w:val="multilevel"/>
    <w:tmpl w:val="1D14382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BE5278"/>
    <w:multiLevelType w:val="singleLevel"/>
    <w:tmpl w:val="2DBE5278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321542B1"/>
    <w:multiLevelType w:val="singleLevel"/>
    <w:tmpl w:val="321542B1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492773B9"/>
    <w:multiLevelType w:val="singleLevel"/>
    <w:tmpl w:val="492773B9"/>
    <w:lvl w:ilvl="0" w:tentative="0">
      <w:start w:val="1"/>
      <w:numFmt w:val="decimal"/>
      <w:suff w:val="space"/>
      <w:lvlText w:val="%1."/>
      <w:lvlJc w:val="left"/>
    </w:lvl>
  </w:abstractNum>
  <w:abstractNum w:abstractNumId="7">
    <w:nsid w:val="5D6EFCC1"/>
    <w:multiLevelType w:val="singleLevel"/>
    <w:tmpl w:val="5D6EFCC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D92"/>
    <w:rsid w:val="00060F6F"/>
    <w:rsid w:val="000D45D2"/>
    <w:rsid w:val="000E0CCE"/>
    <w:rsid w:val="002E2423"/>
    <w:rsid w:val="002E2487"/>
    <w:rsid w:val="00491D92"/>
    <w:rsid w:val="004C0105"/>
    <w:rsid w:val="004F460B"/>
    <w:rsid w:val="00CC363F"/>
    <w:rsid w:val="00D767F3"/>
    <w:rsid w:val="00E82733"/>
    <w:rsid w:val="00EA141B"/>
    <w:rsid w:val="00EC5592"/>
    <w:rsid w:val="00F176E4"/>
    <w:rsid w:val="00F44354"/>
    <w:rsid w:val="1F5E3D23"/>
    <w:rsid w:val="2AFF5356"/>
    <w:rsid w:val="4B501853"/>
    <w:rsid w:val="75F1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ms-MY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paragraph" w:customStyle="1" w:styleId="6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42F181-EFF7-4D1A-993A-569E492D93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100</Words>
  <Characters>573</Characters>
  <Lines>4</Lines>
  <Paragraphs>1</Paragraphs>
  <TotalTime>97</TotalTime>
  <ScaleCrop>false</ScaleCrop>
  <LinksUpToDate>false</LinksUpToDate>
  <CharactersWithSpaces>672</CharactersWithSpaces>
  <Application>WPS Office_11.2.0.9085_F1E327BC-269C-435d-A152-05C5408002CA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2020-02-19T05:21:00Z</dcterms:created>
  <dc:creator>Lenovo 01</dc:creator>
  <cp:lastModifiedBy>google1568967518</cp:lastModifiedBy>
  <dcterms:modified xsi:type="dcterms:W3CDTF">2020-02-24T12:08:01Z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1033-11.2.0.9085</vt:lpwstr>
  </property>
</Properties>
</file>