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D546C" w14:textId="77777777" w:rsidR="00265D4A" w:rsidRDefault="008F2CC7">
      <w:pPr>
        <w:ind w:left="2670" w:hangingChars="950" w:hanging="2670"/>
        <w:jc w:val="center"/>
        <w:rPr>
          <w:rFonts w:ascii="Cambria" w:hAnsi="Cambria"/>
          <w:b/>
          <w:sz w:val="28"/>
        </w:rPr>
      </w:pPr>
      <w:r>
        <w:rPr>
          <w:rFonts w:ascii="Cambria" w:hAnsi="Cambria"/>
          <w:b/>
          <w:noProof/>
          <w:sz w:val="28"/>
        </w:rPr>
        <w:drawing>
          <wp:inline distT="0" distB="0" distL="114300" distR="114300" wp14:anchorId="3BAD5A8D" wp14:editId="0477B7A1">
            <wp:extent cx="2143125" cy="2143125"/>
            <wp:effectExtent l="0" t="0" r="3175" b="3175"/>
            <wp:docPr id="3" name="Picture 3"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pic:cNvPicPr>
                      <a:picLocks noChangeAspect="1"/>
                    </pic:cNvPicPr>
                  </pic:nvPicPr>
                  <pic:blipFill>
                    <a:blip r:embed="rId8"/>
                    <a:stretch>
                      <a:fillRect/>
                    </a:stretch>
                  </pic:blipFill>
                  <pic:spPr>
                    <a:xfrm>
                      <a:off x="0" y="0"/>
                      <a:ext cx="2143125" cy="2143125"/>
                    </a:xfrm>
                    <a:prstGeom prst="rect">
                      <a:avLst/>
                    </a:prstGeom>
                  </pic:spPr>
                </pic:pic>
              </a:graphicData>
            </a:graphic>
          </wp:inline>
        </w:drawing>
      </w:r>
    </w:p>
    <w:p w14:paraId="369CA98C" w14:textId="77777777" w:rsidR="00265D4A" w:rsidRDefault="00265D4A">
      <w:pPr>
        <w:ind w:left="2670" w:hangingChars="950" w:hanging="2670"/>
        <w:rPr>
          <w:rFonts w:ascii="Cambria" w:hAnsi="Cambria"/>
          <w:b/>
          <w:sz w:val="28"/>
        </w:rPr>
      </w:pPr>
    </w:p>
    <w:p w14:paraId="3321326E" w14:textId="77777777" w:rsidR="00265D4A" w:rsidRDefault="008F2CC7" w:rsidP="00497340">
      <w:pPr>
        <w:ind w:firstLineChars="250" w:firstLine="904"/>
        <w:rPr>
          <w:rFonts w:ascii="Times New Roman" w:hAnsi="Times New Roman" w:cs="Times New Roman"/>
          <w:b/>
          <w:sz w:val="36"/>
          <w:szCs w:val="36"/>
        </w:rPr>
      </w:pPr>
      <w:r>
        <w:rPr>
          <w:rFonts w:ascii="Times New Roman" w:hAnsi="Times New Roman" w:cs="Times New Roman"/>
          <w:b/>
          <w:sz w:val="36"/>
          <w:szCs w:val="36"/>
        </w:rPr>
        <w:t>UNIVERSITI TEKNOLOGI MALAYSIA</w:t>
      </w:r>
    </w:p>
    <w:p w14:paraId="1B98863F" w14:textId="77777777" w:rsidR="00265D4A" w:rsidRDefault="008F2CC7" w:rsidP="00497340">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SCHOOL OF COMPUTING</w:t>
      </w:r>
    </w:p>
    <w:p w14:paraId="4562E206" w14:textId="77777777" w:rsidR="00265D4A" w:rsidRDefault="008F2CC7" w:rsidP="00497340">
      <w:pPr>
        <w:ind w:left="3433" w:hangingChars="950" w:hanging="3433"/>
        <w:jc w:val="center"/>
        <w:rPr>
          <w:rFonts w:ascii="Times New Roman" w:hAnsi="Times New Roman" w:cs="Times New Roman"/>
          <w:b/>
          <w:sz w:val="36"/>
          <w:szCs w:val="36"/>
        </w:rPr>
      </w:pPr>
      <w:r>
        <w:rPr>
          <w:rFonts w:ascii="Times New Roman" w:hAnsi="Times New Roman" w:cs="Times New Roman"/>
          <w:b/>
          <w:sz w:val="36"/>
          <w:szCs w:val="36"/>
        </w:rPr>
        <w:t>FACULTY OF ENGINEERING</w:t>
      </w:r>
    </w:p>
    <w:p w14:paraId="7D85D06D" w14:textId="77777777" w:rsidR="00265D4A" w:rsidRDefault="00265D4A">
      <w:pPr>
        <w:ind w:left="3052" w:hangingChars="950" w:hanging="3052"/>
        <w:rPr>
          <w:rFonts w:ascii="Times New Roman" w:hAnsi="Times New Roman" w:cs="Times New Roman"/>
          <w:b/>
          <w:sz w:val="32"/>
          <w:szCs w:val="32"/>
        </w:rPr>
      </w:pPr>
    </w:p>
    <w:p w14:paraId="1199D40C" w14:textId="77777777" w:rsidR="00265D4A" w:rsidRDefault="00265D4A">
      <w:pPr>
        <w:ind w:left="3052" w:hangingChars="950" w:hanging="3052"/>
        <w:rPr>
          <w:rFonts w:ascii="Times New Roman" w:hAnsi="Times New Roman" w:cs="Times New Roman"/>
          <w:b/>
          <w:sz w:val="32"/>
          <w:szCs w:val="32"/>
        </w:rPr>
      </w:pPr>
    </w:p>
    <w:p w14:paraId="556879F2" w14:textId="77777777" w:rsidR="00265D4A" w:rsidRDefault="00265D4A">
      <w:pPr>
        <w:ind w:left="2670" w:hangingChars="950" w:hanging="2670"/>
        <w:rPr>
          <w:rFonts w:ascii="Times New Roman" w:hAnsi="Times New Roman" w:cs="Times New Roman"/>
          <w:b/>
          <w:sz w:val="28"/>
        </w:rPr>
      </w:pPr>
    </w:p>
    <w:tbl>
      <w:tblPr>
        <w:tblStyle w:val="TableGrid"/>
        <w:tblpPr w:leftFromText="180" w:rightFromText="180" w:vertAnchor="page" w:horzAnchor="page" w:tblpX="1927" w:tblpY="9429"/>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497"/>
        <w:gridCol w:w="1848"/>
      </w:tblGrid>
      <w:tr w:rsidR="00265D4A" w14:paraId="7283FDB3" w14:textId="77777777">
        <w:trPr>
          <w:trHeight w:val="510"/>
        </w:trPr>
        <w:tc>
          <w:tcPr>
            <w:tcW w:w="2444" w:type="dxa"/>
          </w:tcPr>
          <w:p w14:paraId="241B0B7D"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 xml:space="preserve">Group Members </w:t>
            </w:r>
          </w:p>
        </w:tc>
        <w:tc>
          <w:tcPr>
            <w:tcW w:w="4497" w:type="dxa"/>
          </w:tcPr>
          <w:p w14:paraId="3C947455"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MUHAMMAD ARIFF FANSURI ABDUL RAZAK BIN ROHAIZAD</w:t>
            </w:r>
          </w:p>
        </w:tc>
        <w:tc>
          <w:tcPr>
            <w:tcW w:w="1848" w:type="dxa"/>
          </w:tcPr>
          <w:p w14:paraId="263FA404"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A19EC0194</w:t>
            </w:r>
          </w:p>
        </w:tc>
      </w:tr>
      <w:tr w:rsidR="00265D4A" w14:paraId="600E94A0" w14:textId="77777777">
        <w:trPr>
          <w:trHeight w:val="510"/>
        </w:trPr>
        <w:tc>
          <w:tcPr>
            <w:tcW w:w="2444" w:type="dxa"/>
          </w:tcPr>
          <w:p w14:paraId="4CA8AA79" w14:textId="77777777" w:rsidR="00265D4A" w:rsidRDefault="00265D4A">
            <w:pPr>
              <w:jc w:val="both"/>
              <w:rPr>
                <w:rFonts w:ascii="Times New Roman" w:hAnsi="Times New Roman" w:cs="Times New Roman"/>
                <w:sz w:val="28"/>
                <w:szCs w:val="28"/>
              </w:rPr>
            </w:pPr>
          </w:p>
        </w:tc>
        <w:tc>
          <w:tcPr>
            <w:tcW w:w="4497" w:type="dxa"/>
          </w:tcPr>
          <w:p w14:paraId="7DA0B3E7"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NOR ARMIRANI BINTI MOHD MAZLAN</w:t>
            </w:r>
          </w:p>
        </w:tc>
        <w:tc>
          <w:tcPr>
            <w:tcW w:w="1848" w:type="dxa"/>
          </w:tcPr>
          <w:p w14:paraId="19229DDB"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A19EC0122</w:t>
            </w:r>
          </w:p>
        </w:tc>
      </w:tr>
      <w:tr w:rsidR="00265D4A" w14:paraId="4C45EB84" w14:textId="77777777">
        <w:trPr>
          <w:trHeight w:val="510"/>
        </w:trPr>
        <w:tc>
          <w:tcPr>
            <w:tcW w:w="2444" w:type="dxa"/>
          </w:tcPr>
          <w:p w14:paraId="2A68B590" w14:textId="77777777" w:rsidR="00265D4A" w:rsidRDefault="00265D4A">
            <w:pPr>
              <w:jc w:val="both"/>
              <w:rPr>
                <w:rFonts w:ascii="Times New Roman" w:hAnsi="Times New Roman" w:cs="Times New Roman"/>
                <w:sz w:val="28"/>
                <w:szCs w:val="28"/>
              </w:rPr>
            </w:pPr>
          </w:p>
        </w:tc>
        <w:tc>
          <w:tcPr>
            <w:tcW w:w="4497" w:type="dxa"/>
          </w:tcPr>
          <w:p w14:paraId="0E0A1D52"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LOH YEW CHONG</w:t>
            </w:r>
          </w:p>
        </w:tc>
        <w:tc>
          <w:tcPr>
            <w:tcW w:w="1848" w:type="dxa"/>
          </w:tcPr>
          <w:p w14:paraId="35139B9F"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A19EC0076</w:t>
            </w:r>
          </w:p>
        </w:tc>
      </w:tr>
      <w:tr w:rsidR="00265D4A" w14:paraId="7BDA0C60" w14:textId="77777777">
        <w:trPr>
          <w:trHeight w:val="540"/>
        </w:trPr>
        <w:tc>
          <w:tcPr>
            <w:tcW w:w="2444" w:type="dxa"/>
          </w:tcPr>
          <w:p w14:paraId="31690F1B"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Topic</w:t>
            </w:r>
          </w:p>
        </w:tc>
        <w:tc>
          <w:tcPr>
            <w:tcW w:w="6345" w:type="dxa"/>
            <w:gridSpan w:val="2"/>
          </w:tcPr>
          <w:p w14:paraId="267544B8" w14:textId="77777777" w:rsidR="00265D4A" w:rsidRDefault="008F2CC7">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 xml:space="preserve">VISIT TO PETRONAS </w:t>
            </w:r>
          </w:p>
        </w:tc>
      </w:tr>
      <w:tr w:rsidR="00265D4A" w14:paraId="516F9003" w14:textId="77777777">
        <w:trPr>
          <w:trHeight w:val="470"/>
        </w:trPr>
        <w:tc>
          <w:tcPr>
            <w:tcW w:w="2444" w:type="dxa"/>
          </w:tcPr>
          <w:p w14:paraId="7719AE4A"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Date of visit</w:t>
            </w:r>
          </w:p>
        </w:tc>
        <w:tc>
          <w:tcPr>
            <w:tcW w:w="6345" w:type="dxa"/>
            <w:gridSpan w:val="2"/>
          </w:tcPr>
          <w:p w14:paraId="2F4050FC" w14:textId="77777777" w:rsidR="00265D4A" w:rsidRDefault="008F2CC7">
            <w:pPr>
              <w:ind w:left="140" w:hangingChars="50" w:hanging="140"/>
              <w:jc w:val="both"/>
              <w:rPr>
                <w:rFonts w:ascii="Times New Roman" w:hAnsi="Times New Roman" w:cs="Times New Roman"/>
                <w:sz w:val="28"/>
                <w:szCs w:val="28"/>
              </w:rPr>
            </w:pPr>
            <w:r>
              <w:rPr>
                <w:rFonts w:ascii="Times New Roman" w:hAnsi="Times New Roman" w:cs="Times New Roman"/>
                <w:sz w:val="28"/>
                <w:szCs w:val="28"/>
              </w:rPr>
              <w:t>11 SEPTEMBER 2019</w:t>
            </w:r>
          </w:p>
        </w:tc>
      </w:tr>
      <w:tr w:rsidR="00265D4A" w14:paraId="2C8F270D" w14:textId="77777777">
        <w:trPr>
          <w:trHeight w:val="470"/>
        </w:trPr>
        <w:tc>
          <w:tcPr>
            <w:tcW w:w="2444" w:type="dxa"/>
          </w:tcPr>
          <w:p w14:paraId="3FF4B355" w14:textId="77777777" w:rsidR="00265D4A" w:rsidRDefault="008F2CC7">
            <w:pPr>
              <w:jc w:val="both"/>
              <w:rPr>
                <w:rFonts w:ascii="Times New Roman" w:hAnsi="Times New Roman" w:cs="Times New Roman"/>
                <w:sz w:val="28"/>
                <w:szCs w:val="28"/>
                <w:lang w:val="en-MY"/>
              </w:rPr>
            </w:pPr>
            <w:r>
              <w:rPr>
                <w:rFonts w:ascii="Times New Roman" w:hAnsi="Times New Roman" w:cs="Times New Roman"/>
                <w:sz w:val="28"/>
                <w:szCs w:val="28"/>
                <w:lang w:val="en-MY"/>
              </w:rPr>
              <w:t xml:space="preserve">Place of visit </w:t>
            </w:r>
          </w:p>
        </w:tc>
        <w:tc>
          <w:tcPr>
            <w:tcW w:w="6345" w:type="dxa"/>
            <w:gridSpan w:val="2"/>
          </w:tcPr>
          <w:p w14:paraId="2990A177" w14:textId="77777777" w:rsidR="00265D4A" w:rsidRDefault="008F2CC7">
            <w:pPr>
              <w:ind w:left="140" w:hangingChars="50" w:hanging="140"/>
              <w:jc w:val="both"/>
              <w:rPr>
                <w:rFonts w:ascii="Times New Roman" w:hAnsi="Times New Roman" w:cs="Times New Roman"/>
                <w:sz w:val="28"/>
                <w:szCs w:val="28"/>
                <w:lang w:val="en-MY"/>
              </w:rPr>
            </w:pPr>
            <w:r>
              <w:rPr>
                <w:rFonts w:ascii="Times New Roman" w:hAnsi="Times New Roman" w:cs="Times New Roman"/>
                <w:sz w:val="28"/>
                <w:szCs w:val="28"/>
                <w:lang w:val="en-MY"/>
              </w:rPr>
              <w:t>PETRONAS TWIN TOWERS</w:t>
            </w:r>
          </w:p>
        </w:tc>
      </w:tr>
      <w:tr w:rsidR="00265D4A" w14:paraId="5D442A5D" w14:textId="77777777">
        <w:trPr>
          <w:trHeight w:val="520"/>
        </w:trPr>
        <w:tc>
          <w:tcPr>
            <w:tcW w:w="2444" w:type="dxa"/>
          </w:tcPr>
          <w:p w14:paraId="0AD9E8E1"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Name of Lecturer</w:t>
            </w:r>
          </w:p>
        </w:tc>
        <w:tc>
          <w:tcPr>
            <w:tcW w:w="6345" w:type="dxa"/>
            <w:gridSpan w:val="2"/>
          </w:tcPr>
          <w:p w14:paraId="64C7BA55"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Dr ARYATI BINTI BAKRI</w:t>
            </w:r>
          </w:p>
        </w:tc>
      </w:tr>
      <w:tr w:rsidR="00265D4A" w14:paraId="6088ABA7" w14:textId="77777777">
        <w:trPr>
          <w:trHeight w:val="612"/>
        </w:trPr>
        <w:tc>
          <w:tcPr>
            <w:tcW w:w="2444" w:type="dxa"/>
          </w:tcPr>
          <w:p w14:paraId="1B1A29AC"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Subject</w:t>
            </w:r>
          </w:p>
        </w:tc>
        <w:tc>
          <w:tcPr>
            <w:tcW w:w="6345" w:type="dxa"/>
            <w:gridSpan w:val="2"/>
          </w:tcPr>
          <w:p w14:paraId="55BD76F0"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Technology and Information Systems (SCSP1513)</w:t>
            </w:r>
          </w:p>
        </w:tc>
      </w:tr>
      <w:tr w:rsidR="00265D4A" w14:paraId="03F1059E" w14:textId="77777777">
        <w:trPr>
          <w:trHeight w:val="510"/>
        </w:trPr>
        <w:tc>
          <w:tcPr>
            <w:tcW w:w="2444" w:type="dxa"/>
          </w:tcPr>
          <w:p w14:paraId="762E1708"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Section</w:t>
            </w:r>
          </w:p>
        </w:tc>
        <w:tc>
          <w:tcPr>
            <w:tcW w:w="6345" w:type="dxa"/>
            <w:gridSpan w:val="2"/>
          </w:tcPr>
          <w:p w14:paraId="6136874A"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02</w:t>
            </w:r>
          </w:p>
        </w:tc>
      </w:tr>
      <w:tr w:rsidR="00265D4A" w14:paraId="075F08FB" w14:textId="77777777">
        <w:trPr>
          <w:trHeight w:val="510"/>
        </w:trPr>
        <w:tc>
          <w:tcPr>
            <w:tcW w:w="2444" w:type="dxa"/>
          </w:tcPr>
          <w:p w14:paraId="507128CF"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Semester</w:t>
            </w:r>
          </w:p>
        </w:tc>
        <w:tc>
          <w:tcPr>
            <w:tcW w:w="6345" w:type="dxa"/>
            <w:gridSpan w:val="2"/>
          </w:tcPr>
          <w:p w14:paraId="20375FB3" w14:textId="77777777" w:rsidR="00265D4A" w:rsidRDefault="008F2CC7">
            <w:pPr>
              <w:jc w:val="both"/>
              <w:rPr>
                <w:rFonts w:ascii="Times New Roman" w:hAnsi="Times New Roman" w:cs="Times New Roman"/>
                <w:sz w:val="28"/>
                <w:szCs w:val="28"/>
              </w:rPr>
            </w:pPr>
            <w:r>
              <w:rPr>
                <w:rFonts w:ascii="Times New Roman" w:hAnsi="Times New Roman" w:cs="Times New Roman"/>
                <w:sz w:val="28"/>
                <w:szCs w:val="28"/>
              </w:rPr>
              <w:t>1 2019/2020</w:t>
            </w:r>
          </w:p>
        </w:tc>
      </w:tr>
    </w:tbl>
    <w:p w14:paraId="63E84C70" w14:textId="77777777" w:rsidR="00265D4A" w:rsidRDefault="00265D4A">
      <w:pPr>
        <w:rPr>
          <w:rFonts w:ascii="Times New Roman" w:hAnsi="Times New Roman" w:cs="Times New Roman"/>
          <w:b/>
          <w:sz w:val="28"/>
        </w:rPr>
      </w:pPr>
    </w:p>
    <w:p w14:paraId="5BD2DF77" w14:textId="77777777" w:rsidR="007F5D09" w:rsidRDefault="007F5D09">
      <w:pPr>
        <w:ind w:firstLineChars="900" w:firstLine="3253"/>
        <w:jc w:val="both"/>
        <w:rPr>
          <w:rFonts w:ascii="Times New Roman" w:hAnsi="Times New Roman" w:cs="Times New Roman"/>
          <w:b/>
          <w:sz w:val="36"/>
          <w:szCs w:val="36"/>
        </w:rPr>
      </w:pPr>
    </w:p>
    <w:p w14:paraId="3AA24C24" w14:textId="728509CD" w:rsidR="00265D4A" w:rsidRPr="005A464B" w:rsidRDefault="00265D4A">
      <w:pPr>
        <w:rPr>
          <w:rFonts w:hAnsi="Cambria"/>
          <w:b/>
          <w:sz w:val="48"/>
          <w:szCs w:val="48"/>
        </w:rPr>
      </w:pPr>
    </w:p>
    <w:sdt>
      <w:sdtPr>
        <w:rPr>
          <w:sz w:val="52"/>
          <w:szCs w:val="52"/>
        </w:rPr>
        <w:id w:val="1829554081"/>
        <w:docPartObj>
          <w:docPartGallery w:val="Table of Contents"/>
          <w:docPartUnique/>
        </w:docPartObj>
      </w:sdtPr>
      <w:sdtEndPr>
        <w:rPr>
          <w:rFonts w:asciiTheme="minorHAnsi" w:eastAsiaTheme="minorEastAsia" w:hAnsiTheme="minorHAnsi" w:cstheme="minorBidi"/>
          <w:b/>
          <w:bCs/>
          <w:noProof/>
          <w:color w:val="auto"/>
          <w:sz w:val="36"/>
          <w:szCs w:val="36"/>
          <w:lang w:eastAsia="zh-CN"/>
        </w:rPr>
      </w:sdtEndPr>
      <w:sdtContent>
        <w:p w14:paraId="09DAF801" w14:textId="16E6FD0D" w:rsidR="005A464B" w:rsidRPr="00625311" w:rsidRDefault="005A464B">
          <w:pPr>
            <w:pStyle w:val="TOCHeading"/>
            <w:rPr>
              <w:sz w:val="96"/>
              <w:szCs w:val="96"/>
            </w:rPr>
          </w:pPr>
          <w:r w:rsidRPr="00625311">
            <w:rPr>
              <w:sz w:val="96"/>
              <w:szCs w:val="96"/>
            </w:rPr>
            <w:t>Table of Contents</w:t>
          </w:r>
        </w:p>
        <w:p w14:paraId="06F193B8" w14:textId="37CE1B90" w:rsidR="00625311" w:rsidRPr="00625311" w:rsidRDefault="005A464B">
          <w:pPr>
            <w:pStyle w:val="TOC1"/>
            <w:tabs>
              <w:tab w:val="right" w:leader="dot" w:pos="8296"/>
            </w:tabs>
            <w:rPr>
              <w:noProof/>
              <w:sz w:val="32"/>
              <w:szCs w:val="32"/>
              <w:lang w:val="en-MY" w:eastAsia="en-MY"/>
            </w:rPr>
          </w:pPr>
          <w:r w:rsidRPr="00625311">
            <w:rPr>
              <w:sz w:val="48"/>
              <w:szCs w:val="48"/>
            </w:rPr>
            <w:fldChar w:fldCharType="begin"/>
          </w:r>
          <w:r w:rsidRPr="00625311">
            <w:rPr>
              <w:sz w:val="48"/>
              <w:szCs w:val="48"/>
            </w:rPr>
            <w:instrText xml:space="preserve"> TOC \o "1-3" \h \z \u </w:instrText>
          </w:r>
          <w:r w:rsidRPr="00625311">
            <w:rPr>
              <w:sz w:val="48"/>
              <w:szCs w:val="48"/>
            </w:rPr>
            <w:fldChar w:fldCharType="separate"/>
          </w:r>
          <w:hyperlink w:anchor="_Toc20467162" w:history="1">
            <w:r w:rsidR="00625311" w:rsidRPr="00625311">
              <w:rPr>
                <w:rStyle w:val="Hyperlink"/>
                <w:noProof/>
                <w:sz w:val="28"/>
                <w:szCs w:val="28"/>
              </w:rPr>
              <w:t>Introduction</w:t>
            </w:r>
            <w:r w:rsidR="00625311" w:rsidRPr="00625311">
              <w:rPr>
                <w:noProof/>
                <w:webHidden/>
                <w:sz w:val="28"/>
                <w:szCs w:val="28"/>
              </w:rPr>
              <w:tab/>
            </w:r>
            <w:r w:rsidR="00625311" w:rsidRPr="00625311">
              <w:rPr>
                <w:noProof/>
                <w:webHidden/>
                <w:sz w:val="28"/>
                <w:szCs w:val="28"/>
              </w:rPr>
              <w:fldChar w:fldCharType="begin"/>
            </w:r>
            <w:r w:rsidR="00625311" w:rsidRPr="00625311">
              <w:rPr>
                <w:noProof/>
                <w:webHidden/>
                <w:sz w:val="28"/>
                <w:szCs w:val="28"/>
              </w:rPr>
              <w:instrText xml:space="preserve"> PAGEREF _Toc20467162 \h </w:instrText>
            </w:r>
            <w:r w:rsidR="00625311" w:rsidRPr="00625311">
              <w:rPr>
                <w:noProof/>
                <w:webHidden/>
                <w:sz w:val="28"/>
                <w:szCs w:val="28"/>
              </w:rPr>
            </w:r>
            <w:r w:rsidR="00625311" w:rsidRPr="00625311">
              <w:rPr>
                <w:noProof/>
                <w:webHidden/>
                <w:sz w:val="28"/>
                <w:szCs w:val="28"/>
              </w:rPr>
              <w:fldChar w:fldCharType="separate"/>
            </w:r>
            <w:r w:rsidR="00625311" w:rsidRPr="00625311">
              <w:rPr>
                <w:noProof/>
                <w:webHidden/>
                <w:sz w:val="28"/>
                <w:szCs w:val="28"/>
              </w:rPr>
              <w:t>3</w:t>
            </w:r>
            <w:r w:rsidR="00625311" w:rsidRPr="00625311">
              <w:rPr>
                <w:noProof/>
                <w:webHidden/>
                <w:sz w:val="28"/>
                <w:szCs w:val="28"/>
              </w:rPr>
              <w:fldChar w:fldCharType="end"/>
            </w:r>
          </w:hyperlink>
        </w:p>
        <w:p w14:paraId="7CBC9B09" w14:textId="7756F4B0" w:rsidR="00625311" w:rsidRPr="00625311" w:rsidRDefault="00625311">
          <w:pPr>
            <w:pStyle w:val="TOC1"/>
            <w:tabs>
              <w:tab w:val="right" w:leader="dot" w:pos="8296"/>
            </w:tabs>
            <w:rPr>
              <w:noProof/>
              <w:sz w:val="32"/>
              <w:szCs w:val="32"/>
              <w:lang w:val="en-MY" w:eastAsia="en-MY"/>
            </w:rPr>
          </w:pPr>
          <w:hyperlink w:anchor="_Toc20467163" w:history="1">
            <w:r w:rsidRPr="00625311">
              <w:rPr>
                <w:rStyle w:val="Hyperlink"/>
                <w:noProof/>
                <w:sz w:val="28"/>
                <w:szCs w:val="28"/>
              </w:rPr>
              <w:t>Brief Journey Plan</w:t>
            </w:r>
            <w:r w:rsidRPr="00625311">
              <w:rPr>
                <w:noProof/>
                <w:webHidden/>
                <w:sz w:val="28"/>
                <w:szCs w:val="28"/>
              </w:rPr>
              <w:tab/>
            </w:r>
            <w:r w:rsidRPr="00625311">
              <w:rPr>
                <w:noProof/>
                <w:webHidden/>
                <w:sz w:val="28"/>
                <w:szCs w:val="28"/>
              </w:rPr>
              <w:fldChar w:fldCharType="begin"/>
            </w:r>
            <w:r w:rsidRPr="00625311">
              <w:rPr>
                <w:noProof/>
                <w:webHidden/>
                <w:sz w:val="28"/>
                <w:szCs w:val="28"/>
              </w:rPr>
              <w:instrText xml:space="preserve"> PAGEREF _Toc20467163 \h </w:instrText>
            </w:r>
            <w:r w:rsidRPr="00625311">
              <w:rPr>
                <w:noProof/>
                <w:webHidden/>
                <w:sz w:val="28"/>
                <w:szCs w:val="28"/>
              </w:rPr>
            </w:r>
            <w:r w:rsidRPr="00625311">
              <w:rPr>
                <w:noProof/>
                <w:webHidden/>
                <w:sz w:val="28"/>
                <w:szCs w:val="28"/>
              </w:rPr>
              <w:fldChar w:fldCharType="separate"/>
            </w:r>
            <w:r w:rsidRPr="00625311">
              <w:rPr>
                <w:noProof/>
                <w:webHidden/>
                <w:sz w:val="28"/>
                <w:szCs w:val="28"/>
              </w:rPr>
              <w:t>4</w:t>
            </w:r>
            <w:r w:rsidRPr="00625311">
              <w:rPr>
                <w:noProof/>
                <w:webHidden/>
                <w:sz w:val="28"/>
                <w:szCs w:val="28"/>
              </w:rPr>
              <w:fldChar w:fldCharType="end"/>
            </w:r>
          </w:hyperlink>
        </w:p>
        <w:p w14:paraId="6A949404" w14:textId="2FCEBC9C" w:rsidR="00625311" w:rsidRPr="00625311" w:rsidRDefault="00625311">
          <w:pPr>
            <w:pStyle w:val="TOC1"/>
            <w:tabs>
              <w:tab w:val="right" w:leader="dot" w:pos="8296"/>
            </w:tabs>
            <w:rPr>
              <w:noProof/>
              <w:sz w:val="32"/>
              <w:szCs w:val="32"/>
              <w:lang w:val="en-MY" w:eastAsia="en-MY"/>
            </w:rPr>
          </w:pPr>
          <w:hyperlink w:anchor="_Toc20467164" w:history="1">
            <w:r w:rsidRPr="00625311">
              <w:rPr>
                <w:rStyle w:val="Hyperlink"/>
                <w:noProof/>
                <w:sz w:val="28"/>
                <w:szCs w:val="28"/>
              </w:rPr>
              <w:t>The Journey</w:t>
            </w:r>
            <w:r w:rsidRPr="00625311">
              <w:rPr>
                <w:noProof/>
                <w:webHidden/>
                <w:sz w:val="28"/>
                <w:szCs w:val="28"/>
              </w:rPr>
              <w:tab/>
            </w:r>
            <w:r w:rsidRPr="00625311">
              <w:rPr>
                <w:noProof/>
                <w:webHidden/>
                <w:sz w:val="28"/>
                <w:szCs w:val="28"/>
              </w:rPr>
              <w:fldChar w:fldCharType="begin"/>
            </w:r>
            <w:r w:rsidRPr="00625311">
              <w:rPr>
                <w:noProof/>
                <w:webHidden/>
                <w:sz w:val="28"/>
                <w:szCs w:val="28"/>
              </w:rPr>
              <w:instrText xml:space="preserve"> PAGEREF _Toc20467164 \h </w:instrText>
            </w:r>
            <w:r w:rsidRPr="00625311">
              <w:rPr>
                <w:noProof/>
                <w:webHidden/>
                <w:sz w:val="28"/>
                <w:szCs w:val="28"/>
              </w:rPr>
            </w:r>
            <w:r w:rsidRPr="00625311">
              <w:rPr>
                <w:noProof/>
                <w:webHidden/>
                <w:sz w:val="28"/>
                <w:szCs w:val="28"/>
              </w:rPr>
              <w:fldChar w:fldCharType="separate"/>
            </w:r>
            <w:r w:rsidRPr="00625311">
              <w:rPr>
                <w:noProof/>
                <w:webHidden/>
                <w:sz w:val="28"/>
                <w:szCs w:val="28"/>
              </w:rPr>
              <w:t>5</w:t>
            </w:r>
            <w:r w:rsidRPr="00625311">
              <w:rPr>
                <w:noProof/>
                <w:webHidden/>
                <w:sz w:val="28"/>
                <w:szCs w:val="28"/>
              </w:rPr>
              <w:fldChar w:fldCharType="end"/>
            </w:r>
          </w:hyperlink>
        </w:p>
        <w:p w14:paraId="60FF3F15" w14:textId="17C8736E" w:rsidR="00625311" w:rsidRPr="00625311" w:rsidRDefault="00625311">
          <w:pPr>
            <w:pStyle w:val="TOC1"/>
            <w:tabs>
              <w:tab w:val="right" w:leader="dot" w:pos="8296"/>
            </w:tabs>
            <w:rPr>
              <w:noProof/>
              <w:sz w:val="32"/>
              <w:szCs w:val="32"/>
              <w:lang w:val="en-MY" w:eastAsia="en-MY"/>
            </w:rPr>
          </w:pPr>
          <w:hyperlink w:anchor="_Toc20467165" w:history="1">
            <w:r w:rsidRPr="00625311">
              <w:rPr>
                <w:rStyle w:val="Hyperlink"/>
                <w:noProof/>
                <w:sz w:val="28"/>
                <w:szCs w:val="28"/>
              </w:rPr>
              <w:t>Graphs and Statistics</w:t>
            </w:r>
            <w:r w:rsidRPr="00625311">
              <w:rPr>
                <w:noProof/>
                <w:webHidden/>
                <w:sz w:val="28"/>
                <w:szCs w:val="28"/>
              </w:rPr>
              <w:tab/>
            </w:r>
            <w:r w:rsidRPr="00625311">
              <w:rPr>
                <w:noProof/>
                <w:webHidden/>
                <w:sz w:val="28"/>
                <w:szCs w:val="28"/>
              </w:rPr>
              <w:fldChar w:fldCharType="begin"/>
            </w:r>
            <w:r w:rsidRPr="00625311">
              <w:rPr>
                <w:noProof/>
                <w:webHidden/>
                <w:sz w:val="28"/>
                <w:szCs w:val="28"/>
              </w:rPr>
              <w:instrText xml:space="preserve"> PAGEREF _Toc20467165 \h </w:instrText>
            </w:r>
            <w:r w:rsidRPr="00625311">
              <w:rPr>
                <w:noProof/>
                <w:webHidden/>
                <w:sz w:val="28"/>
                <w:szCs w:val="28"/>
              </w:rPr>
            </w:r>
            <w:r w:rsidRPr="00625311">
              <w:rPr>
                <w:noProof/>
                <w:webHidden/>
                <w:sz w:val="28"/>
                <w:szCs w:val="28"/>
              </w:rPr>
              <w:fldChar w:fldCharType="separate"/>
            </w:r>
            <w:r w:rsidRPr="00625311">
              <w:rPr>
                <w:noProof/>
                <w:webHidden/>
                <w:sz w:val="28"/>
                <w:szCs w:val="28"/>
              </w:rPr>
              <w:t>7</w:t>
            </w:r>
            <w:r w:rsidRPr="00625311">
              <w:rPr>
                <w:noProof/>
                <w:webHidden/>
                <w:sz w:val="28"/>
                <w:szCs w:val="28"/>
              </w:rPr>
              <w:fldChar w:fldCharType="end"/>
            </w:r>
          </w:hyperlink>
        </w:p>
        <w:p w14:paraId="3B23FC78" w14:textId="69B8DFCC" w:rsidR="00625311" w:rsidRPr="00625311" w:rsidRDefault="00625311">
          <w:pPr>
            <w:pStyle w:val="TOC1"/>
            <w:tabs>
              <w:tab w:val="right" w:leader="dot" w:pos="8296"/>
            </w:tabs>
            <w:rPr>
              <w:noProof/>
              <w:sz w:val="32"/>
              <w:szCs w:val="32"/>
              <w:lang w:val="en-MY" w:eastAsia="en-MY"/>
            </w:rPr>
          </w:pPr>
          <w:hyperlink w:anchor="_Toc20467166" w:history="1">
            <w:r w:rsidRPr="00625311">
              <w:rPr>
                <w:rStyle w:val="Hyperlink"/>
                <w:noProof/>
                <w:sz w:val="28"/>
                <w:szCs w:val="28"/>
              </w:rPr>
              <w:t>REFLECTIONS</w:t>
            </w:r>
            <w:r w:rsidRPr="00625311">
              <w:rPr>
                <w:noProof/>
                <w:webHidden/>
                <w:sz w:val="28"/>
                <w:szCs w:val="28"/>
              </w:rPr>
              <w:tab/>
            </w:r>
            <w:r w:rsidRPr="00625311">
              <w:rPr>
                <w:noProof/>
                <w:webHidden/>
                <w:sz w:val="28"/>
                <w:szCs w:val="28"/>
              </w:rPr>
              <w:fldChar w:fldCharType="begin"/>
            </w:r>
            <w:r w:rsidRPr="00625311">
              <w:rPr>
                <w:noProof/>
                <w:webHidden/>
                <w:sz w:val="28"/>
                <w:szCs w:val="28"/>
              </w:rPr>
              <w:instrText xml:space="preserve"> PAGEREF _Toc20467166 \h </w:instrText>
            </w:r>
            <w:r w:rsidRPr="00625311">
              <w:rPr>
                <w:noProof/>
                <w:webHidden/>
                <w:sz w:val="28"/>
                <w:szCs w:val="28"/>
              </w:rPr>
            </w:r>
            <w:r w:rsidRPr="00625311">
              <w:rPr>
                <w:noProof/>
                <w:webHidden/>
                <w:sz w:val="28"/>
                <w:szCs w:val="28"/>
              </w:rPr>
              <w:fldChar w:fldCharType="separate"/>
            </w:r>
            <w:r w:rsidRPr="00625311">
              <w:rPr>
                <w:noProof/>
                <w:webHidden/>
                <w:sz w:val="28"/>
                <w:szCs w:val="28"/>
              </w:rPr>
              <w:t>8</w:t>
            </w:r>
            <w:r w:rsidRPr="00625311">
              <w:rPr>
                <w:noProof/>
                <w:webHidden/>
                <w:sz w:val="28"/>
                <w:szCs w:val="28"/>
              </w:rPr>
              <w:fldChar w:fldCharType="end"/>
            </w:r>
          </w:hyperlink>
        </w:p>
        <w:p w14:paraId="6E995A63" w14:textId="5A1DC0F5" w:rsidR="00625311" w:rsidRPr="00625311" w:rsidRDefault="00625311">
          <w:pPr>
            <w:pStyle w:val="TOC1"/>
            <w:tabs>
              <w:tab w:val="right" w:leader="dot" w:pos="8296"/>
            </w:tabs>
            <w:rPr>
              <w:noProof/>
              <w:sz w:val="32"/>
              <w:szCs w:val="32"/>
              <w:lang w:val="en-MY" w:eastAsia="en-MY"/>
            </w:rPr>
          </w:pPr>
          <w:hyperlink w:anchor="_Toc20467167" w:history="1">
            <w:r w:rsidRPr="00625311">
              <w:rPr>
                <w:rStyle w:val="Hyperlink"/>
                <w:noProof/>
                <w:sz w:val="28"/>
                <w:szCs w:val="28"/>
              </w:rPr>
              <w:t>References</w:t>
            </w:r>
            <w:r w:rsidRPr="00625311">
              <w:rPr>
                <w:noProof/>
                <w:webHidden/>
                <w:sz w:val="28"/>
                <w:szCs w:val="28"/>
              </w:rPr>
              <w:tab/>
            </w:r>
            <w:r w:rsidRPr="00625311">
              <w:rPr>
                <w:noProof/>
                <w:webHidden/>
                <w:sz w:val="28"/>
                <w:szCs w:val="28"/>
              </w:rPr>
              <w:fldChar w:fldCharType="begin"/>
            </w:r>
            <w:r w:rsidRPr="00625311">
              <w:rPr>
                <w:noProof/>
                <w:webHidden/>
                <w:sz w:val="28"/>
                <w:szCs w:val="28"/>
              </w:rPr>
              <w:instrText xml:space="preserve"> PAGEREF _Toc20467167 \h </w:instrText>
            </w:r>
            <w:r w:rsidRPr="00625311">
              <w:rPr>
                <w:noProof/>
                <w:webHidden/>
                <w:sz w:val="28"/>
                <w:szCs w:val="28"/>
              </w:rPr>
            </w:r>
            <w:r w:rsidRPr="00625311">
              <w:rPr>
                <w:noProof/>
                <w:webHidden/>
                <w:sz w:val="28"/>
                <w:szCs w:val="28"/>
              </w:rPr>
              <w:fldChar w:fldCharType="separate"/>
            </w:r>
            <w:r w:rsidRPr="00625311">
              <w:rPr>
                <w:noProof/>
                <w:webHidden/>
                <w:sz w:val="28"/>
                <w:szCs w:val="28"/>
              </w:rPr>
              <w:t>9</w:t>
            </w:r>
            <w:r w:rsidRPr="00625311">
              <w:rPr>
                <w:noProof/>
                <w:webHidden/>
                <w:sz w:val="28"/>
                <w:szCs w:val="28"/>
              </w:rPr>
              <w:fldChar w:fldCharType="end"/>
            </w:r>
          </w:hyperlink>
        </w:p>
        <w:p w14:paraId="3068FC7B" w14:textId="291E355A" w:rsidR="005A464B" w:rsidRDefault="005A464B">
          <w:r w:rsidRPr="00625311">
            <w:rPr>
              <w:b/>
              <w:bCs/>
              <w:noProof/>
              <w:sz w:val="48"/>
              <w:szCs w:val="48"/>
            </w:rPr>
            <w:fldChar w:fldCharType="end"/>
          </w:r>
        </w:p>
      </w:sdtContent>
    </w:sdt>
    <w:p w14:paraId="7F4FCD80" w14:textId="77777777" w:rsidR="00265D4A" w:rsidRDefault="00265D4A">
      <w:pPr>
        <w:ind w:left="2670" w:hangingChars="950" w:hanging="2670"/>
        <w:rPr>
          <w:rFonts w:hAnsi="Cambria"/>
          <w:b/>
          <w:sz w:val="28"/>
        </w:rPr>
      </w:pPr>
    </w:p>
    <w:p w14:paraId="338BB231" w14:textId="77777777" w:rsidR="00265D4A" w:rsidRDefault="008F2CC7">
      <w:pPr>
        <w:rPr>
          <w:rFonts w:hAnsi="Cambria"/>
          <w:b/>
          <w:sz w:val="28"/>
        </w:rPr>
      </w:pPr>
      <w:r>
        <w:rPr>
          <w:rFonts w:hAnsi="Cambria"/>
          <w:b/>
          <w:sz w:val="28"/>
        </w:rPr>
        <w:br w:type="page"/>
      </w:r>
      <w:bookmarkStart w:id="0" w:name="_GoBack"/>
      <w:bookmarkEnd w:id="0"/>
    </w:p>
    <w:p w14:paraId="113FE409" w14:textId="77777777" w:rsidR="00265D4A" w:rsidRDefault="008F2CC7" w:rsidP="005A464B">
      <w:pPr>
        <w:pStyle w:val="Heading1"/>
        <w:jc w:val="center"/>
        <w:rPr>
          <w:sz w:val="36"/>
          <w:szCs w:val="36"/>
        </w:rPr>
      </w:pPr>
      <w:bookmarkStart w:id="1" w:name="_Toc20467162"/>
      <w:r>
        <w:lastRenderedPageBreak/>
        <w:t>Introduction</w:t>
      </w:r>
      <w:bookmarkEnd w:id="1"/>
    </w:p>
    <w:p w14:paraId="5B1BE5C4" w14:textId="77777777" w:rsidR="00265D4A" w:rsidRDefault="00265D4A">
      <w:pPr>
        <w:jc w:val="center"/>
        <w:rPr>
          <w:rFonts w:ascii="Times New Roman" w:hAnsi="Times New Roman" w:cs="Times New Roman"/>
          <w:b/>
          <w:sz w:val="36"/>
          <w:szCs w:val="36"/>
        </w:rPr>
      </w:pPr>
    </w:p>
    <w:p w14:paraId="584A6864" w14:textId="586CC02A"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The SECP Data Engineering Class, comprised of 36 students conducted a field trip to the Petronas HQ in the Petronas Twin Towers, located at the heart of Kuala Lumpur on the 11</w:t>
      </w:r>
      <w:r>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2019</w:t>
      </w:r>
      <w:r w:rsidR="007F5D09">
        <w:rPr>
          <w:rFonts w:ascii="Times New Roman" w:hAnsi="Times New Roman" w:cs="Times New Roman"/>
          <w:sz w:val="24"/>
          <w:szCs w:val="24"/>
        </w:rPr>
        <w:t>.</w:t>
      </w:r>
      <w:r>
        <w:rPr>
          <w:rFonts w:ascii="Times New Roman" w:hAnsi="Times New Roman" w:cs="Times New Roman"/>
          <w:sz w:val="24"/>
          <w:szCs w:val="24"/>
        </w:rPr>
        <w:t xml:space="preserve"> </w:t>
      </w:r>
      <w:r w:rsidR="007F5D09">
        <w:rPr>
          <w:rFonts w:ascii="Times New Roman" w:hAnsi="Times New Roman" w:cs="Times New Roman"/>
          <w:sz w:val="24"/>
          <w:szCs w:val="24"/>
        </w:rPr>
        <w:t>We were</w:t>
      </w:r>
      <w:r>
        <w:rPr>
          <w:rFonts w:ascii="Times New Roman" w:hAnsi="Times New Roman" w:cs="Times New Roman"/>
          <w:sz w:val="24"/>
          <w:szCs w:val="24"/>
        </w:rPr>
        <w:t xml:space="preserve"> accompanied by our lecturers, Dr. </w:t>
      </w:r>
      <w:proofErr w:type="spellStart"/>
      <w:r>
        <w:rPr>
          <w:rFonts w:ascii="Times New Roman" w:hAnsi="Times New Roman" w:cs="Times New Roman"/>
          <w:sz w:val="24"/>
          <w:szCs w:val="24"/>
        </w:rPr>
        <w:t>Aryati</w:t>
      </w:r>
      <w:proofErr w:type="spellEnd"/>
      <w:r>
        <w:rPr>
          <w:rFonts w:ascii="Times New Roman" w:hAnsi="Times New Roman" w:cs="Times New Roman"/>
          <w:sz w:val="24"/>
          <w:szCs w:val="24"/>
        </w:rPr>
        <w:t xml:space="preserve"> Binti Bakri and Dr. Muhammad Iqbal Tariq bin Idris. All in all, a total of 38 people visited KLCC on that day.</w:t>
      </w:r>
    </w:p>
    <w:p w14:paraId="3993BC84"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main purpose of this visit is to study current trends and implementations of Artificial Intelligence and Big Data in businesses today with Petronas providing an inside look of how those technologies are used to augment their operations both in the field and in the office. Providing those insights are the 10 seniors of the SCSP course, who are currently working as interns in Petronas. The information gained from the visit soon proved to be invaluable in our journey to become data engineers.</w:t>
      </w:r>
    </w:p>
    <w:p w14:paraId="73B3D4EA" w14:textId="77777777" w:rsidR="00265D4A" w:rsidRDefault="00265D4A">
      <w:pPr>
        <w:spacing w:line="360" w:lineRule="auto"/>
        <w:jc w:val="both"/>
        <w:rPr>
          <w:rFonts w:ascii="Times New Roman" w:hAnsi="Times New Roman" w:cs="Times New Roman"/>
          <w:sz w:val="24"/>
          <w:szCs w:val="24"/>
        </w:rPr>
      </w:pPr>
    </w:p>
    <w:p w14:paraId="54FC015A" w14:textId="77777777" w:rsidR="00265D4A" w:rsidRDefault="00265D4A">
      <w:pPr>
        <w:rPr>
          <w:sz w:val="24"/>
          <w:szCs w:val="24"/>
        </w:rPr>
      </w:pPr>
    </w:p>
    <w:p w14:paraId="62CCCCB5" w14:textId="77777777" w:rsidR="00265D4A" w:rsidRDefault="00265D4A">
      <w:pPr>
        <w:rPr>
          <w:sz w:val="24"/>
          <w:szCs w:val="24"/>
        </w:rPr>
      </w:pPr>
    </w:p>
    <w:p w14:paraId="65D634FC" w14:textId="77777777" w:rsidR="00265D4A" w:rsidRDefault="00265D4A">
      <w:pPr>
        <w:rPr>
          <w:sz w:val="24"/>
          <w:szCs w:val="24"/>
        </w:rPr>
      </w:pPr>
    </w:p>
    <w:p w14:paraId="65BBA3B3" w14:textId="77777777" w:rsidR="00265D4A" w:rsidRDefault="00265D4A">
      <w:pPr>
        <w:rPr>
          <w:rFonts w:hAnsi="Cambria"/>
          <w:sz w:val="24"/>
          <w:szCs w:val="24"/>
          <w:lang w:eastAsia="en-MY"/>
        </w:rPr>
      </w:pPr>
    </w:p>
    <w:p w14:paraId="6A840967" w14:textId="77777777" w:rsidR="00265D4A" w:rsidRDefault="00265D4A">
      <w:pPr>
        <w:rPr>
          <w:rFonts w:hAnsi="Cambria"/>
          <w:sz w:val="24"/>
          <w:szCs w:val="24"/>
          <w:lang w:eastAsia="en-MY"/>
        </w:rPr>
      </w:pPr>
    </w:p>
    <w:p w14:paraId="6669AC87" w14:textId="77777777" w:rsidR="00265D4A" w:rsidRDefault="00265D4A">
      <w:pPr>
        <w:rPr>
          <w:rFonts w:hAnsi="Cambria"/>
          <w:sz w:val="24"/>
          <w:szCs w:val="24"/>
          <w:lang w:eastAsia="en-MY"/>
        </w:rPr>
      </w:pPr>
    </w:p>
    <w:p w14:paraId="7F0C9766" w14:textId="77777777" w:rsidR="00265D4A" w:rsidRDefault="00265D4A">
      <w:pPr>
        <w:rPr>
          <w:rFonts w:hAnsi="Cambria"/>
          <w:sz w:val="24"/>
          <w:szCs w:val="24"/>
          <w:lang w:eastAsia="en-MY"/>
        </w:rPr>
      </w:pPr>
    </w:p>
    <w:p w14:paraId="21191486" w14:textId="77777777" w:rsidR="00265D4A" w:rsidRDefault="00265D4A">
      <w:pPr>
        <w:rPr>
          <w:rFonts w:hAnsi="Cambria"/>
          <w:sz w:val="24"/>
          <w:szCs w:val="24"/>
          <w:lang w:eastAsia="en-MY"/>
        </w:rPr>
      </w:pPr>
    </w:p>
    <w:p w14:paraId="5A3524E1" w14:textId="77777777" w:rsidR="00265D4A" w:rsidRDefault="00265D4A">
      <w:pPr>
        <w:rPr>
          <w:rFonts w:hAnsi="Cambria"/>
          <w:sz w:val="24"/>
          <w:szCs w:val="24"/>
          <w:lang w:eastAsia="en-MY"/>
        </w:rPr>
      </w:pPr>
    </w:p>
    <w:p w14:paraId="43D4C187" w14:textId="77777777" w:rsidR="00265D4A" w:rsidRDefault="00265D4A">
      <w:pPr>
        <w:rPr>
          <w:rFonts w:hAnsi="Cambria"/>
          <w:sz w:val="24"/>
          <w:szCs w:val="24"/>
          <w:lang w:eastAsia="en-MY"/>
        </w:rPr>
      </w:pPr>
    </w:p>
    <w:p w14:paraId="54112033" w14:textId="77777777" w:rsidR="00265D4A" w:rsidRDefault="00265D4A">
      <w:pPr>
        <w:rPr>
          <w:rFonts w:hAnsi="Cambria"/>
          <w:sz w:val="24"/>
          <w:szCs w:val="24"/>
          <w:lang w:eastAsia="en-MY"/>
        </w:rPr>
      </w:pPr>
    </w:p>
    <w:p w14:paraId="300D1B4C" w14:textId="77777777" w:rsidR="00265D4A" w:rsidRDefault="00265D4A">
      <w:pPr>
        <w:rPr>
          <w:rFonts w:hAnsi="Cambria"/>
          <w:sz w:val="24"/>
          <w:szCs w:val="24"/>
          <w:lang w:eastAsia="en-MY"/>
        </w:rPr>
      </w:pPr>
    </w:p>
    <w:p w14:paraId="01DCF320" w14:textId="77777777" w:rsidR="00265D4A" w:rsidRDefault="00265D4A">
      <w:pPr>
        <w:rPr>
          <w:rFonts w:hAnsi="Cambria"/>
          <w:sz w:val="24"/>
          <w:szCs w:val="24"/>
          <w:lang w:eastAsia="en-MY"/>
        </w:rPr>
      </w:pPr>
    </w:p>
    <w:p w14:paraId="1467D52A" w14:textId="77777777" w:rsidR="00265D4A" w:rsidRDefault="00265D4A">
      <w:pPr>
        <w:rPr>
          <w:rFonts w:ascii="Times New Roman" w:hAnsi="Times New Roman" w:cs="Times New Roman"/>
          <w:b/>
          <w:sz w:val="24"/>
          <w:szCs w:val="24"/>
        </w:rPr>
      </w:pPr>
    </w:p>
    <w:p w14:paraId="6E696B1F" w14:textId="77777777" w:rsidR="00265D4A" w:rsidRDefault="00265D4A">
      <w:pPr>
        <w:rPr>
          <w:rFonts w:ascii="Times New Roman" w:hAnsi="Times New Roman" w:cs="Times New Roman"/>
          <w:b/>
          <w:sz w:val="24"/>
          <w:szCs w:val="24"/>
        </w:rPr>
      </w:pPr>
    </w:p>
    <w:p w14:paraId="25D292F2" w14:textId="77777777" w:rsidR="005A464B" w:rsidRDefault="005A464B">
      <w:pPr>
        <w:jc w:val="center"/>
        <w:rPr>
          <w:rFonts w:ascii="Times New Roman" w:hAnsi="Times New Roman" w:cs="Times New Roman"/>
          <w:b/>
          <w:sz w:val="32"/>
          <w:szCs w:val="32"/>
        </w:rPr>
      </w:pPr>
    </w:p>
    <w:p w14:paraId="5D3F8450" w14:textId="40DAD2B7" w:rsidR="00265D4A" w:rsidRDefault="006B425E" w:rsidP="005A464B">
      <w:pPr>
        <w:pStyle w:val="Heading1"/>
        <w:jc w:val="center"/>
      </w:pPr>
      <w:bookmarkStart w:id="2" w:name="_Toc20467163"/>
      <w:r>
        <w:lastRenderedPageBreak/>
        <w:t>Brief</w:t>
      </w:r>
      <w:r w:rsidR="008F2CC7">
        <w:t xml:space="preserve"> Journey Plan</w:t>
      </w:r>
      <w:bookmarkEnd w:id="2"/>
    </w:p>
    <w:p w14:paraId="68C3DB3C" w14:textId="77777777" w:rsidR="00265D4A" w:rsidRDefault="00265D4A">
      <w:pPr>
        <w:jc w:val="center"/>
        <w:rPr>
          <w:b/>
          <w:sz w:val="24"/>
          <w:szCs w:val="24"/>
        </w:rPr>
      </w:pPr>
    </w:p>
    <w:tbl>
      <w:tblPr>
        <w:tblStyle w:val="TableGrid"/>
        <w:tblW w:w="8520" w:type="dxa"/>
        <w:tblLayout w:type="fixed"/>
        <w:tblLook w:val="04A0" w:firstRow="1" w:lastRow="0" w:firstColumn="1" w:lastColumn="0" w:noHBand="0" w:noVBand="1"/>
      </w:tblPr>
      <w:tblGrid>
        <w:gridCol w:w="1716"/>
        <w:gridCol w:w="1940"/>
        <w:gridCol w:w="4864"/>
      </w:tblGrid>
      <w:tr w:rsidR="00265D4A" w14:paraId="0C274CE2" w14:textId="77777777">
        <w:trPr>
          <w:trHeight w:val="717"/>
        </w:trPr>
        <w:tc>
          <w:tcPr>
            <w:tcW w:w="1716" w:type="dxa"/>
            <w:shd w:val="clear" w:color="auto" w:fill="A6A6A6" w:themeFill="background1" w:themeFillShade="A6"/>
            <w:vAlign w:val="center"/>
          </w:tcPr>
          <w:p w14:paraId="3CBE7566"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Date</w:t>
            </w:r>
          </w:p>
        </w:tc>
        <w:tc>
          <w:tcPr>
            <w:tcW w:w="1940" w:type="dxa"/>
            <w:shd w:val="clear" w:color="auto" w:fill="A6A6A6" w:themeFill="background1" w:themeFillShade="A6"/>
            <w:vAlign w:val="center"/>
          </w:tcPr>
          <w:p w14:paraId="71AA9368"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Time</w:t>
            </w:r>
          </w:p>
        </w:tc>
        <w:tc>
          <w:tcPr>
            <w:tcW w:w="4864" w:type="dxa"/>
            <w:shd w:val="clear" w:color="auto" w:fill="A6A6A6" w:themeFill="background1" w:themeFillShade="A6"/>
            <w:vAlign w:val="center"/>
          </w:tcPr>
          <w:p w14:paraId="37E5F651" w14:textId="77777777" w:rsidR="00265D4A" w:rsidRDefault="008F2CC7">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Activities</w:t>
            </w:r>
          </w:p>
        </w:tc>
      </w:tr>
      <w:tr w:rsidR="00265D4A" w14:paraId="540CA65E" w14:textId="77777777">
        <w:trPr>
          <w:trHeight w:val="717"/>
        </w:trPr>
        <w:tc>
          <w:tcPr>
            <w:tcW w:w="1716" w:type="dxa"/>
            <w:vMerge w:val="restart"/>
            <w:vAlign w:val="center"/>
          </w:tcPr>
          <w:p w14:paraId="5ABD2A34"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10/09/2019</w:t>
            </w:r>
          </w:p>
        </w:tc>
        <w:tc>
          <w:tcPr>
            <w:tcW w:w="1940" w:type="dxa"/>
            <w:vAlign w:val="center"/>
          </w:tcPr>
          <w:p w14:paraId="2608FE42"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10.00pm</w:t>
            </w:r>
          </w:p>
        </w:tc>
        <w:tc>
          <w:tcPr>
            <w:tcW w:w="4864" w:type="dxa"/>
            <w:vAlign w:val="center"/>
          </w:tcPr>
          <w:p w14:paraId="420EFCFF"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Gathered at Dataran Dewan Sri </w:t>
            </w:r>
            <w:proofErr w:type="spellStart"/>
            <w:r>
              <w:rPr>
                <w:rFonts w:ascii="Times New Roman" w:hAnsi="Times New Roman" w:cs="Times New Roman"/>
                <w:sz w:val="24"/>
                <w:szCs w:val="24"/>
              </w:rPr>
              <w:t>Resak</w:t>
            </w:r>
            <w:proofErr w:type="spellEnd"/>
          </w:p>
        </w:tc>
      </w:tr>
      <w:tr w:rsidR="00265D4A" w14:paraId="78C43101" w14:textId="77777777">
        <w:trPr>
          <w:trHeight w:val="717"/>
        </w:trPr>
        <w:tc>
          <w:tcPr>
            <w:tcW w:w="1716" w:type="dxa"/>
            <w:vMerge/>
            <w:vAlign w:val="center"/>
          </w:tcPr>
          <w:p w14:paraId="045734ED"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2096143C"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lang w:val="en-MY"/>
              </w:rPr>
              <w:t>30</w:t>
            </w:r>
            <w:r>
              <w:rPr>
                <w:rFonts w:ascii="Times New Roman" w:hAnsi="Times New Roman" w:cs="Times New Roman"/>
                <w:sz w:val="24"/>
                <w:szCs w:val="24"/>
              </w:rPr>
              <w:t>pm</w:t>
            </w:r>
          </w:p>
        </w:tc>
        <w:tc>
          <w:tcPr>
            <w:tcW w:w="4864" w:type="dxa"/>
            <w:vAlign w:val="center"/>
          </w:tcPr>
          <w:p w14:paraId="3892F4C0"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Leaving UTM</w:t>
            </w:r>
          </w:p>
        </w:tc>
      </w:tr>
      <w:tr w:rsidR="00265D4A" w14:paraId="06DD6E40" w14:textId="77777777">
        <w:trPr>
          <w:trHeight w:val="717"/>
        </w:trPr>
        <w:tc>
          <w:tcPr>
            <w:tcW w:w="1716" w:type="dxa"/>
            <w:vMerge w:val="restart"/>
            <w:vAlign w:val="center"/>
          </w:tcPr>
          <w:p w14:paraId="1998E99A"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11/09/2019</w:t>
            </w:r>
          </w:p>
        </w:tc>
        <w:tc>
          <w:tcPr>
            <w:tcW w:w="1940" w:type="dxa"/>
            <w:vAlign w:val="center"/>
          </w:tcPr>
          <w:p w14:paraId="1A4684B3"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3.00am</w:t>
            </w:r>
          </w:p>
        </w:tc>
        <w:tc>
          <w:tcPr>
            <w:tcW w:w="4864" w:type="dxa"/>
            <w:vAlign w:val="center"/>
          </w:tcPr>
          <w:p w14:paraId="1E5D9302"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Arrived at UTM in Kuala Lumpur</w:t>
            </w:r>
          </w:p>
        </w:tc>
      </w:tr>
      <w:tr w:rsidR="00265D4A" w14:paraId="1F2D70B6" w14:textId="77777777">
        <w:trPr>
          <w:trHeight w:val="717"/>
        </w:trPr>
        <w:tc>
          <w:tcPr>
            <w:tcW w:w="1716" w:type="dxa"/>
            <w:vMerge/>
            <w:vAlign w:val="center"/>
          </w:tcPr>
          <w:p w14:paraId="77DB3B67"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3082DA6D" w14:textId="77777777" w:rsidR="00265D4A" w:rsidRDefault="008F2CC7">
            <w:pPr>
              <w:spacing w:line="360" w:lineRule="auto"/>
              <w:jc w:val="center"/>
              <w:rPr>
                <w:rFonts w:ascii="Times New Roman" w:hAnsi="Times New Roman" w:cs="Times New Roman"/>
                <w:sz w:val="24"/>
                <w:szCs w:val="24"/>
                <w:lang w:val="en-MY"/>
              </w:rPr>
            </w:pPr>
            <w:r>
              <w:rPr>
                <w:rFonts w:ascii="Times New Roman" w:hAnsi="Times New Roman" w:cs="Times New Roman"/>
                <w:sz w:val="24"/>
                <w:szCs w:val="24"/>
                <w:lang w:val="en-MY"/>
              </w:rPr>
              <w:t>6.00am</w:t>
            </w:r>
          </w:p>
        </w:tc>
        <w:tc>
          <w:tcPr>
            <w:tcW w:w="4864" w:type="dxa"/>
            <w:vAlign w:val="center"/>
          </w:tcPr>
          <w:p w14:paraId="270252C1" w14:textId="5F14EC97" w:rsidR="00265D4A" w:rsidRDefault="008F2CC7">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Performed </w:t>
            </w:r>
            <w:proofErr w:type="spellStart"/>
            <w:r>
              <w:rPr>
                <w:rFonts w:ascii="Times New Roman" w:hAnsi="Times New Roman" w:cs="Times New Roman"/>
                <w:sz w:val="24"/>
                <w:szCs w:val="24"/>
                <w:lang w:val="en-MY"/>
              </w:rPr>
              <w:t>Subuh</w:t>
            </w:r>
            <w:proofErr w:type="spellEnd"/>
            <w:r>
              <w:rPr>
                <w:rFonts w:ascii="Times New Roman" w:hAnsi="Times New Roman" w:cs="Times New Roman"/>
                <w:sz w:val="24"/>
                <w:szCs w:val="24"/>
                <w:lang w:val="en-MY"/>
              </w:rPr>
              <w:t xml:space="preserve"> prayer</w:t>
            </w:r>
            <w:r w:rsidR="007F5D09">
              <w:rPr>
                <w:rFonts w:ascii="Times New Roman" w:hAnsi="Times New Roman" w:cs="Times New Roman"/>
                <w:sz w:val="24"/>
                <w:szCs w:val="24"/>
                <w:lang w:val="en-MY"/>
              </w:rPr>
              <w:t>s</w:t>
            </w:r>
            <w:r>
              <w:rPr>
                <w:rFonts w:ascii="Times New Roman" w:hAnsi="Times New Roman" w:cs="Times New Roman"/>
                <w:sz w:val="24"/>
                <w:szCs w:val="24"/>
                <w:lang w:val="en-MY"/>
              </w:rPr>
              <w:t xml:space="preserve"> together</w:t>
            </w:r>
          </w:p>
        </w:tc>
      </w:tr>
      <w:tr w:rsidR="00265D4A" w14:paraId="75F3301A" w14:textId="77777777">
        <w:trPr>
          <w:trHeight w:val="717"/>
        </w:trPr>
        <w:tc>
          <w:tcPr>
            <w:tcW w:w="1716" w:type="dxa"/>
            <w:vMerge/>
            <w:vAlign w:val="center"/>
          </w:tcPr>
          <w:p w14:paraId="2D49AB3E"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7E3B3B0B"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7.15am</w:t>
            </w:r>
          </w:p>
        </w:tc>
        <w:tc>
          <w:tcPr>
            <w:tcW w:w="4864" w:type="dxa"/>
            <w:vAlign w:val="center"/>
          </w:tcPr>
          <w:p w14:paraId="415506D0"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Breakfast</w:t>
            </w:r>
          </w:p>
        </w:tc>
      </w:tr>
      <w:tr w:rsidR="00265D4A" w14:paraId="46D78655" w14:textId="77777777">
        <w:trPr>
          <w:trHeight w:val="717"/>
        </w:trPr>
        <w:tc>
          <w:tcPr>
            <w:tcW w:w="1716" w:type="dxa"/>
            <w:vMerge/>
            <w:vAlign w:val="center"/>
          </w:tcPr>
          <w:p w14:paraId="0D894DC9"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6779C0B4"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8.00am</w:t>
            </w:r>
          </w:p>
        </w:tc>
        <w:tc>
          <w:tcPr>
            <w:tcW w:w="4864" w:type="dxa"/>
            <w:vAlign w:val="center"/>
          </w:tcPr>
          <w:p w14:paraId="44E2AB6E" w14:textId="77777777" w:rsidR="00265D4A" w:rsidRDefault="008F2CC7">
            <w:pPr>
              <w:spacing w:line="360" w:lineRule="auto"/>
              <w:jc w:val="both"/>
              <w:rPr>
                <w:rFonts w:ascii="Times New Roman" w:hAnsi="Times New Roman" w:cs="Times New Roman"/>
                <w:sz w:val="24"/>
                <w:szCs w:val="24"/>
                <w:lang w:val="en-MY"/>
              </w:rPr>
            </w:pPr>
            <w:r>
              <w:rPr>
                <w:rFonts w:ascii="Times New Roman" w:hAnsi="Times New Roman" w:cs="Times New Roman"/>
                <w:sz w:val="24"/>
                <w:szCs w:val="24"/>
              </w:rPr>
              <w:t xml:space="preserve">Arrival at </w:t>
            </w:r>
            <w:r>
              <w:rPr>
                <w:rFonts w:ascii="Times New Roman" w:hAnsi="Times New Roman" w:cs="Times New Roman"/>
                <w:sz w:val="24"/>
                <w:szCs w:val="24"/>
                <w:lang w:val="en-MY"/>
              </w:rPr>
              <w:t>Petronas Twin Towers</w:t>
            </w:r>
          </w:p>
        </w:tc>
      </w:tr>
      <w:tr w:rsidR="00265D4A" w14:paraId="6D5E018E" w14:textId="77777777">
        <w:trPr>
          <w:trHeight w:val="717"/>
        </w:trPr>
        <w:tc>
          <w:tcPr>
            <w:tcW w:w="1716" w:type="dxa"/>
            <w:vMerge/>
            <w:vAlign w:val="center"/>
          </w:tcPr>
          <w:p w14:paraId="55494FE2"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788A653E"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8.15am</w:t>
            </w:r>
          </w:p>
        </w:tc>
        <w:tc>
          <w:tcPr>
            <w:tcW w:w="4864" w:type="dxa"/>
            <w:vAlign w:val="center"/>
          </w:tcPr>
          <w:p w14:paraId="705AFB0C"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Visit Petronas</w:t>
            </w:r>
          </w:p>
        </w:tc>
      </w:tr>
      <w:tr w:rsidR="00265D4A" w14:paraId="781BA6DF" w14:textId="77777777">
        <w:trPr>
          <w:trHeight w:val="1408"/>
        </w:trPr>
        <w:tc>
          <w:tcPr>
            <w:tcW w:w="1716" w:type="dxa"/>
            <w:vMerge/>
            <w:vAlign w:val="center"/>
          </w:tcPr>
          <w:p w14:paraId="4A6E8AB7"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0DCC5823"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lang w:val="en-MY"/>
              </w:rPr>
              <w:t>45</w:t>
            </w:r>
            <w:r>
              <w:rPr>
                <w:rFonts w:ascii="Times New Roman" w:hAnsi="Times New Roman" w:cs="Times New Roman"/>
                <w:sz w:val="24"/>
                <w:szCs w:val="24"/>
              </w:rPr>
              <w:t>am</w:t>
            </w:r>
          </w:p>
        </w:tc>
        <w:tc>
          <w:tcPr>
            <w:tcW w:w="4864" w:type="dxa"/>
            <w:vAlign w:val="center"/>
          </w:tcPr>
          <w:p w14:paraId="735DFF64"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Listen to the talk by Petronas’s Group Technical Data (GTD)</w:t>
            </w:r>
          </w:p>
        </w:tc>
      </w:tr>
      <w:tr w:rsidR="00265D4A" w14:paraId="3C3670FC" w14:textId="77777777">
        <w:trPr>
          <w:trHeight w:val="717"/>
        </w:trPr>
        <w:tc>
          <w:tcPr>
            <w:tcW w:w="1716" w:type="dxa"/>
            <w:vMerge/>
            <w:vAlign w:val="center"/>
          </w:tcPr>
          <w:p w14:paraId="57DDA97A"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6DBB9FE2"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10.15am</w:t>
            </w:r>
          </w:p>
        </w:tc>
        <w:tc>
          <w:tcPr>
            <w:tcW w:w="4864" w:type="dxa"/>
            <w:vAlign w:val="center"/>
          </w:tcPr>
          <w:p w14:paraId="51F196E3"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Meet 10 seniors and visiting the office</w:t>
            </w:r>
          </w:p>
        </w:tc>
      </w:tr>
      <w:tr w:rsidR="00265D4A" w14:paraId="4E013E38" w14:textId="77777777">
        <w:trPr>
          <w:trHeight w:val="748"/>
        </w:trPr>
        <w:tc>
          <w:tcPr>
            <w:tcW w:w="1716" w:type="dxa"/>
            <w:vMerge/>
            <w:vAlign w:val="center"/>
          </w:tcPr>
          <w:p w14:paraId="0F994A51" w14:textId="77777777" w:rsidR="00265D4A" w:rsidRDefault="00265D4A">
            <w:pPr>
              <w:spacing w:line="360" w:lineRule="auto"/>
              <w:jc w:val="center"/>
              <w:rPr>
                <w:rFonts w:ascii="Times New Roman" w:hAnsi="Times New Roman" w:cs="Times New Roman"/>
                <w:sz w:val="24"/>
                <w:szCs w:val="24"/>
              </w:rPr>
            </w:pPr>
          </w:p>
        </w:tc>
        <w:tc>
          <w:tcPr>
            <w:tcW w:w="1940" w:type="dxa"/>
            <w:vAlign w:val="center"/>
          </w:tcPr>
          <w:p w14:paraId="06C4C5F1" w14:textId="77777777" w:rsidR="00265D4A" w:rsidRDefault="008F2CC7">
            <w:pPr>
              <w:spacing w:line="360" w:lineRule="auto"/>
              <w:jc w:val="center"/>
              <w:rPr>
                <w:rFonts w:ascii="Times New Roman" w:hAnsi="Times New Roman" w:cs="Times New Roman"/>
                <w:sz w:val="24"/>
                <w:szCs w:val="24"/>
              </w:rPr>
            </w:pPr>
            <w:r>
              <w:rPr>
                <w:rFonts w:ascii="Times New Roman" w:hAnsi="Times New Roman" w:cs="Times New Roman"/>
                <w:sz w:val="24"/>
                <w:szCs w:val="24"/>
              </w:rPr>
              <w:t>11.30am</w:t>
            </w:r>
          </w:p>
        </w:tc>
        <w:tc>
          <w:tcPr>
            <w:tcW w:w="4864" w:type="dxa"/>
            <w:vAlign w:val="center"/>
          </w:tcPr>
          <w:p w14:paraId="45EA7116" w14:textId="77777777" w:rsidR="00265D4A" w:rsidRDefault="008F2CC7">
            <w:pPr>
              <w:spacing w:line="360" w:lineRule="auto"/>
              <w:jc w:val="both"/>
              <w:rPr>
                <w:rFonts w:ascii="Times New Roman" w:hAnsi="Times New Roman" w:cs="Times New Roman"/>
                <w:sz w:val="24"/>
                <w:szCs w:val="24"/>
              </w:rPr>
            </w:pPr>
            <w:r>
              <w:rPr>
                <w:rFonts w:ascii="Times New Roman" w:hAnsi="Times New Roman" w:cs="Times New Roman"/>
                <w:sz w:val="24"/>
                <w:szCs w:val="24"/>
              </w:rPr>
              <w:t>End of the trip to Petronas</w:t>
            </w:r>
          </w:p>
        </w:tc>
      </w:tr>
    </w:tbl>
    <w:p w14:paraId="20BCD365" w14:textId="77777777" w:rsidR="00265D4A" w:rsidRDefault="00265D4A">
      <w:pPr>
        <w:rPr>
          <w:rFonts w:ascii="Times New Roman" w:hAnsi="Times New Roman" w:cs="Times New Roman"/>
          <w:sz w:val="24"/>
          <w:szCs w:val="24"/>
        </w:rPr>
      </w:pPr>
    </w:p>
    <w:p w14:paraId="0706967F" w14:textId="77777777" w:rsidR="00265D4A" w:rsidRDefault="00265D4A">
      <w:pPr>
        <w:rPr>
          <w:rFonts w:hAnsi="Cambria"/>
          <w:sz w:val="24"/>
          <w:szCs w:val="24"/>
          <w:lang w:eastAsia="en-MY"/>
        </w:rPr>
      </w:pPr>
    </w:p>
    <w:p w14:paraId="22C84095" w14:textId="77777777" w:rsidR="00265D4A" w:rsidRDefault="00265D4A">
      <w:pPr>
        <w:rPr>
          <w:rFonts w:hAnsi="Cambria"/>
          <w:sz w:val="24"/>
          <w:szCs w:val="24"/>
          <w:lang w:eastAsia="en-MY"/>
        </w:rPr>
      </w:pPr>
    </w:p>
    <w:p w14:paraId="776261AD" w14:textId="77777777" w:rsidR="00265D4A" w:rsidRDefault="00265D4A">
      <w:pPr>
        <w:rPr>
          <w:rFonts w:hAnsi="Cambria"/>
          <w:sz w:val="24"/>
          <w:szCs w:val="24"/>
          <w:lang w:eastAsia="en-MY"/>
        </w:rPr>
      </w:pPr>
    </w:p>
    <w:p w14:paraId="144A29FA" w14:textId="77777777" w:rsidR="00265D4A" w:rsidRDefault="00265D4A">
      <w:pPr>
        <w:rPr>
          <w:rFonts w:hAnsi="Cambria"/>
          <w:sz w:val="24"/>
          <w:szCs w:val="24"/>
          <w:lang w:eastAsia="en-MY"/>
        </w:rPr>
      </w:pPr>
    </w:p>
    <w:p w14:paraId="7C3926AC" w14:textId="77777777" w:rsidR="00265D4A" w:rsidRDefault="00265D4A">
      <w:pPr>
        <w:rPr>
          <w:rFonts w:hAnsi="Cambria"/>
          <w:sz w:val="24"/>
          <w:szCs w:val="24"/>
          <w:lang w:eastAsia="en-MY"/>
        </w:rPr>
      </w:pPr>
    </w:p>
    <w:p w14:paraId="378D7FEF" w14:textId="77777777" w:rsidR="00265D4A" w:rsidRDefault="00265D4A">
      <w:pPr>
        <w:rPr>
          <w:rFonts w:hAnsi="Cambria"/>
          <w:sz w:val="24"/>
          <w:szCs w:val="24"/>
          <w:lang w:eastAsia="en-MY"/>
        </w:rPr>
      </w:pPr>
    </w:p>
    <w:p w14:paraId="4A71B995" w14:textId="77777777" w:rsidR="00265D4A" w:rsidRDefault="00265D4A">
      <w:pPr>
        <w:rPr>
          <w:rFonts w:hAnsi="Cambria"/>
          <w:sz w:val="24"/>
          <w:szCs w:val="24"/>
          <w:lang w:eastAsia="en-MY"/>
        </w:rPr>
      </w:pPr>
    </w:p>
    <w:p w14:paraId="17D4B595" w14:textId="79EE1EB1" w:rsidR="006B425E" w:rsidRDefault="00293631" w:rsidP="005A464B">
      <w:pPr>
        <w:pStyle w:val="Heading1"/>
        <w:jc w:val="center"/>
      </w:pPr>
      <w:bookmarkStart w:id="3" w:name="_Toc20467164"/>
      <w:r w:rsidRPr="005E5A4F">
        <w:lastRenderedPageBreak/>
        <w:t>The Journey</w:t>
      </w:r>
      <w:bookmarkEnd w:id="3"/>
    </w:p>
    <w:p w14:paraId="3F1C786B" w14:textId="77777777" w:rsidR="005A464B" w:rsidRPr="005A464B" w:rsidRDefault="005A464B" w:rsidP="005A464B">
      <w:pPr>
        <w:rPr>
          <w:lang w:eastAsia="en-US"/>
        </w:rPr>
      </w:pPr>
    </w:p>
    <w:p w14:paraId="344449A6" w14:textId="5E23BFD2" w:rsidR="00293631" w:rsidRDefault="00293631" w:rsidP="00903D35">
      <w:pPr>
        <w:jc w:val="both"/>
        <w:rPr>
          <w:rFonts w:ascii="Times New Roman" w:hAnsi="Times New Roman" w:cs="Times New Roman"/>
          <w:sz w:val="28"/>
          <w:szCs w:val="28"/>
        </w:rPr>
      </w:pPr>
      <w:r>
        <w:rPr>
          <w:rFonts w:ascii="Times New Roman" w:hAnsi="Times New Roman" w:cs="Times New Roman"/>
          <w:sz w:val="28"/>
          <w:szCs w:val="28"/>
        </w:rPr>
        <w:tab/>
        <w:t>At 10</w:t>
      </w:r>
      <w:r w:rsidRPr="00293631">
        <w:rPr>
          <w:rFonts w:ascii="Times New Roman" w:hAnsi="Times New Roman" w:cs="Times New Roman"/>
          <w:sz w:val="28"/>
          <w:szCs w:val="28"/>
          <w:vertAlign w:val="superscript"/>
        </w:rPr>
        <w:t>th</w:t>
      </w:r>
      <w:r>
        <w:rPr>
          <w:rFonts w:ascii="Times New Roman" w:hAnsi="Times New Roman" w:cs="Times New Roman"/>
          <w:sz w:val="28"/>
          <w:szCs w:val="28"/>
        </w:rPr>
        <w:t xml:space="preserve"> September 2019, we prepared before the trip by assembling ourselves at the parking lot at Dataran Sri </w:t>
      </w:r>
      <w:proofErr w:type="spellStart"/>
      <w:r>
        <w:rPr>
          <w:rFonts w:ascii="Times New Roman" w:hAnsi="Times New Roman" w:cs="Times New Roman"/>
          <w:sz w:val="28"/>
          <w:szCs w:val="28"/>
        </w:rPr>
        <w:t>Resak</w:t>
      </w:r>
      <w:proofErr w:type="spellEnd"/>
      <w:r>
        <w:rPr>
          <w:rFonts w:ascii="Times New Roman" w:hAnsi="Times New Roman" w:cs="Times New Roman"/>
          <w:sz w:val="28"/>
          <w:szCs w:val="28"/>
        </w:rPr>
        <w:t>, KTDI</w:t>
      </w:r>
      <w:r w:rsidR="005F5DDC">
        <w:rPr>
          <w:rFonts w:ascii="Times New Roman" w:hAnsi="Times New Roman" w:cs="Times New Roman"/>
          <w:sz w:val="28"/>
          <w:szCs w:val="28"/>
        </w:rPr>
        <w:t xml:space="preserve"> around 10.00 pm</w:t>
      </w:r>
      <w:r>
        <w:rPr>
          <w:rFonts w:ascii="Times New Roman" w:hAnsi="Times New Roman" w:cs="Times New Roman"/>
          <w:sz w:val="28"/>
          <w:szCs w:val="28"/>
        </w:rPr>
        <w:t>. We were then briefed about the</w:t>
      </w:r>
      <w:r w:rsidR="005F5DDC">
        <w:rPr>
          <w:rFonts w:ascii="Times New Roman" w:hAnsi="Times New Roman" w:cs="Times New Roman"/>
          <w:sz w:val="28"/>
          <w:szCs w:val="28"/>
        </w:rPr>
        <w:t xml:space="preserve"> </w:t>
      </w:r>
      <w:r w:rsidR="005F5DDC" w:rsidRPr="005F5DDC">
        <w:rPr>
          <w:rFonts w:ascii="Times New Roman" w:hAnsi="Times New Roman" w:cs="Times New Roman"/>
          <w:sz w:val="28"/>
          <w:szCs w:val="28"/>
        </w:rPr>
        <w:t>itinerary and stops on our visit to Petronas.</w:t>
      </w:r>
      <w:r w:rsidR="005F5DDC">
        <w:rPr>
          <w:rFonts w:ascii="Times New Roman" w:hAnsi="Times New Roman" w:cs="Times New Roman"/>
          <w:sz w:val="28"/>
          <w:szCs w:val="28"/>
        </w:rPr>
        <w:t xml:space="preserve"> At </w:t>
      </w:r>
      <w:r w:rsidR="005F5DDC" w:rsidRPr="005F5DDC">
        <w:rPr>
          <w:rFonts w:ascii="Times New Roman" w:hAnsi="Times New Roman" w:cs="Times New Roman"/>
          <w:sz w:val="28"/>
          <w:szCs w:val="28"/>
        </w:rPr>
        <w:t>10.30pm</w:t>
      </w:r>
      <w:r w:rsidR="005F5DDC">
        <w:rPr>
          <w:rFonts w:ascii="Times New Roman" w:hAnsi="Times New Roman" w:cs="Times New Roman"/>
          <w:sz w:val="28"/>
          <w:szCs w:val="28"/>
        </w:rPr>
        <w:t>, w</w:t>
      </w:r>
      <w:r w:rsidR="005F5DDC" w:rsidRPr="005F5DDC">
        <w:rPr>
          <w:rFonts w:ascii="Times New Roman" w:hAnsi="Times New Roman" w:cs="Times New Roman"/>
          <w:sz w:val="28"/>
          <w:szCs w:val="28"/>
        </w:rPr>
        <w:t>e began our journey to UTM Kuala Lumpur by bus.</w:t>
      </w:r>
      <w:r w:rsidR="005F5DDC">
        <w:rPr>
          <w:rFonts w:ascii="Times New Roman" w:hAnsi="Times New Roman" w:cs="Times New Roman"/>
          <w:sz w:val="28"/>
          <w:szCs w:val="28"/>
        </w:rPr>
        <w:t xml:space="preserve"> </w:t>
      </w:r>
    </w:p>
    <w:p w14:paraId="1C82D127" w14:textId="2CFC7C5B" w:rsidR="005F5DDC" w:rsidRDefault="005F5DDC" w:rsidP="00903D35">
      <w:pPr>
        <w:ind w:firstLine="420"/>
        <w:jc w:val="both"/>
        <w:rPr>
          <w:rFonts w:ascii="Times New Roman" w:hAnsi="Times New Roman" w:cs="Times New Roman"/>
          <w:sz w:val="28"/>
          <w:szCs w:val="28"/>
        </w:rPr>
      </w:pPr>
      <w:r>
        <w:rPr>
          <w:rFonts w:ascii="Times New Roman" w:hAnsi="Times New Roman" w:cs="Times New Roman"/>
          <w:sz w:val="28"/>
          <w:szCs w:val="28"/>
        </w:rPr>
        <w:t>The next day, w</w:t>
      </w:r>
      <w:r w:rsidRPr="005F5DDC">
        <w:rPr>
          <w:rFonts w:ascii="Times New Roman" w:hAnsi="Times New Roman" w:cs="Times New Roman"/>
          <w:sz w:val="28"/>
          <w:szCs w:val="28"/>
        </w:rPr>
        <w:t xml:space="preserve">e arrived safely at UTM Kuala Lumpur. </w:t>
      </w:r>
      <w:r>
        <w:rPr>
          <w:rFonts w:ascii="Times New Roman" w:hAnsi="Times New Roman" w:cs="Times New Roman"/>
          <w:sz w:val="28"/>
          <w:szCs w:val="28"/>
        </w:rPr>
        <w:t>W</w:t>
      </w:r>
      <w:r w:rsidRPr="005F5DDC">
        <w:rPr>
          <w:rFonts w:ascii="Times New Roman" w:hAnsi="Times New Roman" w:cs="Times New Roman"/>
          <w:sz w:val="28"/>
          <w:szCs w:val="28"/>
        </w:rPr>
        <w:t xml:space="preserve">e </w:t>
      </w:r>
      <w:r>
        <w:rPr>
          <w:rFonts w:ascii="Times New Roman" w:hAnsi="Times New Roman" w:cs="Times New Roman"/>
          <w:sz w:val="28"/>
          <w:szCs w:val="28"/>
        </w:rPr>
        <w:t>rested for a moment</w:t>
      </w:r>
      <w:r w:rsidRPr="005F5DDC">
        <w:rPr>
          <w:rFonts w:ascii="Times New Roman" w:hAnsi="Times New Roman" w:cs="Times New Roman"/>
          <w:sz w:val="28"/>
          <w:szCs w:val="28"/>
        </w:rPr>
        <w:t xml:space="preserve"> and prepared ourselves before visiting the Petronas.</w:t>
      </w:r>
      <w:r>
        <w:rPr>
          <w:rFonts w:ascii="Times New Roman" w:hAnsi="Times New Roman" w:cs="Times New Roman"/>
          <w:sz w:val="28"/>
          <w:szCs w:val="28"/>
        </w:rPr>
        <w:t xml:space="preserve"> </w:t>
      </w:r>
      <w:r w:rsidRPr="005F5DDC">
        <w:rPr>
          <w:rFonts w:ascii="Times New Roman" w:hAnsi="Times New Roman" w:cs="Times New Roman"/>
          <w:sz w:val="28"/>
          <w:szCs w:val="28"/>
        </w:rPr>
        <w:t>We</w:t>
      </w:r>
      <w:r>
        <w:rPr>
          <w:rFonts w:ascii="Times New Roman" w:hAnsi="Times New Roman" w:cs="Times New Roman"/>
          <w:sz w:val="28"/>
          <w:szCs w:val="28"/>
        </w:rPr>
        <w:t xml:space="preserve"> then</w:t>
      </w:r>
      <w:r w:rsidRPr="005F5DDC">
        <w:rPr>
          <w:rFonts w:ascii="Times New Roman" w:hAnsi="Times New Roman" w:cs="Times New Roman"/>
          <w:sz w:val="28"/>
          <w:szCs w:val="28"/>
        </w:rPr>
        <w:t xml:space="preserve"> had a breakfast at a cafe in UTM, Kuala Lumpur. After that, </w:t>
      </w:r>
      <w:r>
        <w:rPr>
          <w:rFonts w:ascii="Times New Roman" w:hAnsi="Times New Roman" w:cs="Times New Roman"/>
          <w:sz w:val="28"/>
          <w:szCs w:val="28"/>
        </w:rPr>
        <w:t>all of us</w:t>
      </w:r>
      <w:r w:rsidRPr="005F5DDC">
        <w:rPr>
          <w:rFonts w:ascii="Times New Roman" w:hAnsi="Times New Roman" w:cs="Times New Roman"/>
          <w:sz w:val="28"/>
          <w:szCs w:val="28"/>
        </w:rPr>
        <w:t xml:space="preserve"> </w:t>
      </w:r>
      <w:r>
        <w:rPr>
          <w:rFonts w:ascii="Times New Roman" w:hAnsi="Times New Roman" w:cs="Times New Roman"/>
          <w:sz w:val="28"/>
          <w:szCs w:val="28"/>
        </w:rPr>
        <w:t xml:space="preserve">began to head out </w:t>
      </w:r>
      <w:r w:rsidRPr="005F5DDC">
        <w:rPr>
          <w:rFonts w:ascii="Times New Roman" w:hAnsi="Times New Roman" w:cs="Times New Roman"/>
          <w:sz w:val="28"/>
          <w:szCs w:val="28"/>
        </w:rPr>
        <w:t xml:space="preserve">to the </w:t>
      </w:r>
      <w:r w:rsidRPr="005F5DDC">
        <w:rPr>
          <w:rFonts w:ascii="Times New Roman" w:hAnsi="Times New Roman" w:cs="Times New Roman"/>
          <w:sz w:val="28"/>
          <w:szCs w:val="28"/>
          <w:lang w:val="en-MY"/>
        </w:rPr>
        <w:t>Petronas Twin Towers</w:t>
      </w:r>
      <w:r>
        <w:rPr>
          <w:rFonts w:ascii="Times New Roman" w:hAnsi="Times New Roman" w:cs="Times New Roman"/>
          <w:sz w:val="28"/>
          <w:szCs w:val="28"/>
          <w:lang w:val="en-MY"/>
        </w:rPr>
        <w:t xml:space="preserve"> around 7.15 am</w:t>
      </w:r>
      <w:r w:rsidRPr="005F5DDC">
        <w:rPr>
          <w:rFonts w:ascii="Times New Roman" w:hAnsi="Times New Roman" w:cs="Times New Roman"/>
          <w:sz w:val="28"/>
          <w:szCs w:val="28"/>
        </w:rPr>
        <w:t>.</w:t>
      </w:r>
    </w:p>
    <w:p w14:paraId="6D3B8333" w14:textId="52141F31" w:rsidR="005F5DDC" w:rsidRDefault="005F5DDC" w:rsidP="00903D35">
      <w:pPr>
        <w:ind w:firstLine="420"/>
        <w:jc w:val="both"/>
        <w:rPr>
          <w:rFonts w:ascii="Times New Roman" w:hAnsi="Times New Roman" w:cs="Times New Roman"/>
          <w:sz w:val="28"/>
          <w:szCs w:val="28"/>
        </w:rPr>
      </w:pPr>
      <w:r>
        <w:rPr>
          <w:rFonts w:ascii="Times New Roman" w:hAnsi="Times New Roman" w:cs="Times New Roman"/>
          <w:sz w:val="28"/>
          <w:szCs w:val="28"/>
        </w:rPr>
        <w:t xml:space="preserve">We arrived at the Petronas Twin Towers at 8.00 </w:t>
      </w:r>
      <w:r w:rsidR="005D2BA3">
        <w:rPr>
          <w:rFonts w:ascii="Times New Roman" w:hAnsi="Times New Roman" w:cs="Times New Roman"/>
          <w:sz w:val="28"/>
          <w:szCs w:val="28"/>
        </w:rPr>
        <w:t>a</w:t>
      </w:r>
      <w:r>
        <w:rPr>
          <w:rFonts w:ascii="Times New Roman" w:hAnsi="Times New Roman" w:cs="Times New Roman"/>
          <w:sz w:val="28"/>
          <w:szCs w:val="28"/>
        </w:rPr>
        <w:t>m. Entering the lobby</w:t>
      </w:r>
      <w:r w:rsidR="005D2BA3">
        <w:rPr>
          <w:rFonts w:ascii="Times New Roman" w:hAnsi="Times New Roman" w:cs="Times New Roman"/>
          <w:sz w:val="28"/>
          <w:szCs w:val="28"/>
        </w:rPr>
        <w:t xml:space="preserve">, we were greeted by the sight of the expansive main lobby of the Petronas head office. However, to enter the offices themselves were nigh-impossible without a visitor card, which we obtained from the receptionist that registered out details to their database. </w:t>
      </w:r>
    </w:p>
    <w:p w14:paraId="4A675A97" w14:textId="369369F2" w:rsidR="005D2BA3" w:rsidRDefault="00903D35" w:rsidP="00903D35">
      <w:pPr>
        <w:ind w:firstLine="420"/>
        <w:jc w:val="both"/>
        <w:rPr>
          <w:rFonts w:ascii="Times New Roman" w:hAnsi="Times New Roman" w:cs="Times New Roman"/>
          <w:sz w:val="28"/>
          <w:szCs w:val="28"/>
          <w:lang w:val="en-MY"/>
        </w:rPr>
      </w:pPr>
      <w:r>
        <w:rPr>
          <w:rFonts w:ascii="Times New Roman" w:hAnsi="Times New Roman" w:cs="Times New Roman"/>
          <w:sz w:val="28"/>
          <w:szCs w:val="28"/>
          <w:lang w:val="en-MY"/>
        </w:rPr>
        <w:t>At</w:t>
      </w:r>
      <w:r w:rsidR="005D2BA3">
        <w:rPr>
          <w:rFonts w:ascii="Times New Roman" w:hAnsi="Times New Roman" w:cs="Times New Roman"/>
          <w:sz w:val="28"/>
          <w:szCs w:val="28"/>
          <w:lang w:val="en-MY"/>
        </w:rPr>
        <w:t xml:space="preserve"> 8.15 am, w</w:t>
      </w:r>
      <w:r w:rsidR="005D2BA3" w:rsidRPr="005D2BA3">
        <w:rPr>
          <w:rFonts w:ascii="Times New Roman" w:hAnsi="Times New Roman" w:cs="Times New Roman"/>
          <w:sz w:val="28"/>
          <w:szCs w:val="28"/>
          <w:lang w:val="en-MY"/>
        </w:rPr>
        <w:t>e started our visit. We entered the lift and make to 22</w:t>
      </w:r>
      <w:r w:rsidR="005D2BA3" w:rsidRPr="005D2BA3">
        <w:rPr>
          <w:rFonts w:ascii="Times New Roman" w:hAnsi="Times New Roman" w:cs="Times New Roman"/>
          <w:sz w:val="28"/>
          <w:szCs w:val="28"/>
          <w:vertAlign w:val="superscript"/>
          <w:lang w:val="en-MY"/>
        </w:rPr>
        <w:t>nd</w:t>
      </w:r>
      <w:r w:rsidR="005D2BA3" w:rsidRPr="005D2BA3">
        <w:rPr>
          <w:rFonts w:ascii="Times New Roman" w:hAnsi="Times New Roman" w:cs="Times New Roman"/>
          <w:sz w:val="28"/>
          <w:szCs w:val="28"/>
          <w:lang w:val="en-MY"/>
        </w:rPr>
        <w:t xml:space="preserve"> floor. </w:t>
      </w:r>
      <w:r w:rsidR="005D2BA3">
        <w:rPr>
          <w:rFonts w:ascii="Times New Roman" w:hAnsi="Times New Roman" w:cs="Times New Roman"/>
          <w:sz w:val="28"/>
          <w:szCs w:val="28"/>
          <w:lang w:val="en-MY"/>
        </w:rPr>
        <w:t>There, we</w:t>
      </w:r>
      <w:r w:rsidR="005D2BA3" w:rsidRPr="005D2BA3">
        <w:rPr>
          <w:rFonts w:ascii="Times New Roman" w:hAnsi="Times New Roman" w:cs="Times New Roman"/>
          <w:sz w:val="28"/>
          <w:szCs w:val="28"/>
          <w:lang w:val="en-MY"/>
        </w:rPr>
        <w:t xml:space="preserve"> had some refreshment</w:t>
      </w:r>
      <w:r>
        <w:rPr>
          <w:rFonts w:ascii="Times New Roman" w:hAnsi="Times New Roman" w:cs="Times New Roman"/>
          <w:sz w:val="28"/>
          <w:szCs w:val="28"/>
          <w:lang w:val="en-MY"/>
        </w:rPr>
        <w:t>s</w:t>
      </w:r>
      <w:r w:rsidR="005D2BA3" w:rsidRPr="005D2BA3">
        <w:rPr>
          <w:rFonts w:ascii="Times New Roman" w:hAnsi="Times New Roman" w:cs="Times New Roman"/>
          <w:sz w:val="28"/>
          <w:szCs w:val="28"/>
          <w:lang w:val="en-MY"/>
        </w:rPr>
        <w:t xml:space="preserve"> that</w:t>
      </w:r>
      <w:r>
        <w:rPr>
          <w:rFonts w:ascii="Times New Roman" w:hAnsi="Times New Roman" w:cs="Times New Roman"/>
          <w:sz w:val="28"/>
          <w:szCs w:val="28"/>
          <w:lang w:val="en-MY"/>
        </w:rPr>
        <w:t xml:space="preserve"> was</w:t>
      </w:r>
      <w:r w:rsidR="005D2BA3" w:rsidRPr="005D2BA3">
        <w:rPr>
          <w:rFonts w:ascii="Times New Roman" w:hAnsi="Times New Roman" w:cs="Times New Roman"/>
          <w:sz w:val="28"/>
          <w:szCs w:val="28"/>
          <w:lang w:val="en-MY"/>
        </w:rPr>
        <w:t xml:space="preserve"> prepared</w:t>
      </w:r>
      <w:r>
        <w:rPr>
          <w:rFonts w:ascii="Times New Roman" w:hAnsi="Times New Roman" w:cs="Times New Roman"/>
          <w:sz w:val="28"/>
          <w:szCs w:val="28"/>
          <w:lang w:val="en-MY"/>
        </w:rPr>
        <w:t>, courtesy of Petronas</w:t>
      </w:r>
      <w:r w:rsidR="005D2BA3" w:rsidRPr="005D2BA3">
        <w:rPr>
          <w:rFonts w:ascii="Times New Roman" w:hAnsi="Times New Roman" w:cs="Times New Roman"/>
          <w:sz w:val="28"/>
          <w:szCs w:val="28"/>
          <w:lang w:val="en-MY"/>
        </w:rPr>
        <w:t xml:space="preserve">. There were cookies and </w:t>
      </w:r>
      <w:r>
        <w:rPr>
          <w:rFonts w:ascii="Times New Roman" w:hAnsi="Times New Roman" w:cs="Times New Roman"/>
          <w:sz w:val="28"/>
          <w:szCs w:val="28"/>
          <w:lang w:val="en-MY"/>
        </w:rPr>
        <w:t>a</w:t>
      </w:r>
      <w:r w:rsidR="005D2BA3" w:rsidRPr="005D2BA3">
        <w:rPr>
          <w:rFonts w:ascii="Times New Roman" w:hAnsi="Times New Roman" w:cs="Times New Roman"/>
          <w:sz w:val="28"/>
          <w:szCs w:val="28"/>
          <w:lang w:val="en-MY"/>
        </w:rPr>
        <w:t xml:space="preserve"> beverage</w:t>
      </w:r>
      <w:r w:rsidR="005D2BA3">
        <w:rPr>
          <w:rFonts w:ascii="Times New Roman" w:hAnsi="Times New Roman" w:cs="Times New Roman"/>
          <w:sz w:val="28"/>
          <w:szCs w:val="28"/>
          <w:lang w:val="en-MY"/>
        </w:rPr>
        <w:t xml:space="preserve"> machine that dispensed hot chocolate and coffee</w:t>
      </w:r>
      <w:r w:rsidR="005D2BA3" w:rsidRPr="005D2BA3">
        <w:rPr>
          <w:rFonts w:ascii="Times New Roman" w:hAnsi="Times New Roman" w:cs="Times New Roman"/>
          <w:sz w:val="28"/>
          <w:szCs w:val="28"/>
          <w:lang w:val="en-MY"/>
        </w:rPr>
        <w:t>.</w:t>
      </w:r>
    </w:p>
    <w:p w14:paraId="0F711827" w14:textId="7E12468E" w:rsidR="005D2BA3" w:rsidRPr="005D2BA3" w:rsidRDefault="005D2BA3" w:rsidP="00903D35">
      <w:pPr>
        <w:ind w:firstLine="420"/>
        <w:jc w:val="both"/>
        <w:rPr>
          <w:rFonts w:ascii="Times New Roman" w:hAnsi="Times New Roman" w:cs="Times New Roman"/>
          <w:sz w:val="28"/>
          <w:szCs w:val="28"/>
          <w:lang w:val="en-MY"/>
        </w:rPr>
      </w:pPr>
      <w:r>
        <w:rPr>
          <w:rFonts w:ascii="Times New Roman" w:hAnsi="Times New Roman" w:cs="Times New Roman"/>
          <w:sz w:val="28"/>
          <w:szCs w:val="28"/>
          <w:lang w:val="en-MY"/>
        </w:rPr>
        <w:t>After that, t</w:t>
      </w:r>
      <w:r w:rsidRPr="005D2BA3">
        <w:rPr>
          <w:rFonts w:ascii="Times New Roman" w:hAnsi="Times New Roman" w:cs="Times New Roman"/>
          <w:sz w:val="28"/>
          <w:szCs w:val="28"/>
          <w:lang w:val="en-MY"/>
        </w:rPr>
        <w:t>he Group Technical Data (GTD) leader</w:t>
      </w:r>
      <w:r w:rsidR="005A464B">
        <w:rPr>
          <w:rFonts w:ascii="Times New Roman" w:hAnsi="Times New Roman" w:cs="Times New Roman"/>
          <w:sz w:val="28"/>
          <w:szCs w:val="28"/>
          <w:lang w:val="en-MY"/>
        </w:rPr>
        <w:t xml:space="preserve"> then proceeded to</w:t>
      </w:r>
      <w:r w:rsidRPr="005D2BA3">
        <w:rPr>
          <w:rFonts w:ascii="Times New Roman" w:hAnsi="Times New Roman" w:cs="Times New Roman"/>
          <w:sz w:val="28"/>
          <w:szCs w:val="28"/>
          <w:lang w:val="en-MY"/>
        </w:rPr>
        <w:t xml:space="preserve"> g</w:t>
      </w:r>
      <w:r w:rsidR="005A464B">
        <w:rPr>
          <w:rFonts w:ascii="Times New Roman" w:hAnsi="Times New Roman" w:cs="Times New Roman"/>
          <w:sz w:val="28"/>
          <w:szCs w:val="28"/>
          <w:lang w:val="en-MY"/>
        </w:rPr>
        <w:t>i</w:t>
      </w:r>
      <w:r w:rsidRPr="005D2BA3">
        <w:rPr>
          <w:rFonts w:ascii="Times New Roman" w:hAnsi="Times New Roman" w:cs="Times New Roman"/>
          <w:sz w:val="28"/>
          <w:szCs w:val="28"/>
          <w:lang w:val="en-MY"/>
        </w:rPr>
        <w:t xml:space="preserve">ve us a talk about </w:t>
      </w:r>
      <w:r>
        <w:rPr>
          <w:rFonts w:ascii="Times New Roman" w:hAnsi="Times New Roman" w:cs="Times New Roman"/>
          <w:sz w:val="28"/>
          <w:szCs w:val="28"/>
          <w:lang w:val="en-MY"/>
        </w:rPr>
        <w:t>Petronas and the GTD</w:t>
      </w:r>
      <w:r w:rsidR="005E5A4F">
        <w:rPr>
          <w:rFonts w:ascii="Times New Roman" w:hAnsi="Times New Roman" w:cs="Times New Roman"/>
          <w:sz w:val="28"/>
          <w:szCs w:val="28"/>
          <w:lang w:val="en-MY"/>
        </w:rPr>
        <w:t xml:space="preserve"> at the Petronas Digital Collaboration Centre</w:t>
      </w:r>
      <w:r>
        <w:rPr>
          <w:rFonts w:ascii="Times New Roman" w:hAnsi="Times New Roman" w:cs="Times New Roman"/>
          <w:sz w:val="28"/>
          <w:szCs w:val="28"/>
          <w:lang w:val="en-MY"/>
        </w:rPr>
        <w:t xml:space="preserve">. But first, </w:t>
      </w:r>
      <w:r>
        <w:rPr>
          <w:rFonts w:ascii="Times New Roman" w:hAnsi="Times New Roman" w:cs="Times New Roman"/>
          <w:sz w:val="28"/>
          <w:szCs w:val="28"/>
        </w:rPr>
        <w:t xml:space="preserve">the Petronas safety personnel </w:t>
      </w:r>
      <w:r w:rsidR="00397569">
        <w:rPr>
          <w:rFonts w:ascii="Times New Roman" w:hAnsi="Times New Roman" w:cs="Times New Roman"/>
          <w:sz w:val="28"/>
          <w:szCs w:val="28"/>
        </w:rPr>
        <w:t>played us</w:t>
      </w:r>
      <w:r>
        <w:rPr>
          <w:rFonts w:ascii="Times New Roman" w:hAnsi="Times New Roman" w:cs="Times New Roman"/>
          <w:sz w:val="28"/>
          <w:szCs w:val="28"/>
        </w:rPr>
        <w:t xml:space="preserve"> a safety brief video on evacuation routes, emergency assembly zones, Automatic Emergency Defibrillator (AED) usage methods and other related information on what to do in a crisis. </w:t>
      </w:r>
      <w:r w:rsidR="00397569">
        <w:rPr>
          <w:rFonts w:ascii="Times New Roman" w:hAnsi="Times New Roman" w:cs="Times New Roman"/>
          <w:sz w:val="28"/>
          <w:szCs w:val="28"/>
        </w:rPr>
        <w:t>This</w:t>
      </w:r>
      <w:r>
        <w:rPr>
          <w:rFonts w:ascii="Times New Roman" w:hAnsi="Times New Roman" w:cs="Times New Roman"/>
          <w:sz w:val="28"/>
          <w:szCs w:val="28"/>
        </w:rPr>
        <w:t xml:space="preserve"> clear</w:t>
      </w:r>
      <w:r w:rsidR="00397569">
        <w:rPr>
          <w:rFonts w:ascii="Times New Roman" w:hAnsi="Times New Roman" w:cs="Times New Roman"/>
          <w:sz w:val="28"/>
          <w:szCs w:val="28"/>
        </w:rPr>
        <w:t>ly</w:t>
      </w:r>
      <w:r>
        <w:rPr>
          <w:rFonts w:ascii="Times New Roman" w:hAnsi="Times New Roman" w:cs="Times New Roman"/>
          <w:sz w:val="28"/>
          <w:szCs w:val="28"/>
        </w:rPr>
        <w:t xml:space="preserve"> indicat</w:t>
      </w:r>
      <w:r w:rsidR="00397569">
        <w:rPr>
          <w:rFonts w:ascii="Times New Roman" w:hAnsi="Times New Roman" w:cs="Times New Roman"/>
          <w:sz w:val="28"/>
          <w:szCs w:val="28"/>
        </w:rPr>
        <w:t>es</w:t>
      </w:r>
      <w:r>
        <w:rPr>
          <w:rFonts w:ascii="Times New Roman" w:hAnsi="Times New Roman" w:cs="Times New Roman"/>
          <w:sz w:val="28"/>
          <w:szCs w:val="28"/>
        </w:rPr>
        <w:t xml:space="preserve"> that Petronas takes health and safety issues seriously.</w:t>
      </w:r>
    </w:p>
    <w:p w14:paraId="5183E5C1" w14:textId="2D098989" w:rsidR="00397569"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t xml:space="preserve">Following the safety briefing, </w:t>
      </w:r>
      <w:proofErr w:type="spellStart"/>
      <w:r>
        <w:rPr>
          <w:rFonts w:ascii="Times New Roman" w:hAnsi="Times New Roman" w:cs="Times New Roman"/>
          <w:sz w:val="28"/>
          <w:szCs w:val="28"/>
        </w:rPr>
        <w:t>Syafiq</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Atiqa</w:t>
      </w:r>
      <w:proofErr w:type="spellEnd"/>
      <w:r>
        <w:rPr>
          <w:rFonts w:ascii="Times New Roman" w:hAnsi="Times New Roman" w:cs="Times New Roman"/>
          <w:sz w:val="28"/>
          <w:szCs w:val="28"/>
        </w:rPr>
        <w:t xml:space="preserve"> from the Data Operations Team gave a brief overview of the Group Technical Data (GTD). The GTD is under the purview of Petronas Project Delivery and Technology (PD&amp;T).</w:t>
      </w:r>
    </w:p>
    <w:p w14:paraId="35C479DC" w14:textId="4D83B381" w:rsidR="00497340" w:rsidRDefault="00397569" w:rsidP="00903D35">
      <w:pPr>
        <w:jc w:val="both"/>
        <w:rPr>
          <w:rFonts w:ascii="Times New Roman" w:hAnsi="Times New Roman" w:cs="Times New Roman"/>
          <w:sz w:val="28"/>
          <w:szCs w:val="28"/>
        </w:rPr>
      </w:pPr>
      <w:r>
        <w:rPr>
          <w:rFonts w:ascii="Times New Roman" w:hAnsi="Times New Roman" w:cs="Times New Roman"/>
          <w:sz w:val="28"/>
          <w:szCs w:val="28"/>
        </w:rPr>
        <w:br w:type="page"/>
      </w:r>
    </w:p>
    <w:p w14:paraId="6EA7F41A" w14:textId="722DFF8E" w:rsidR="00397569"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lastRenderedPageBreak/>
        <w:t xml:space="preserve">The GTD was first established in 1974, back then they were known as data management. In 1984, the data management unit was merged with Petronas </w:t>
      </w:r>
      <w:proofErr w:type="spellStart"/>
      <w:r>
        <w:rPr>
          <w:rFonts w:ascii="Times New Roman" w:hAnsi="Times New Roman" w:cs="Times New Roman"/>
          <w:sz w:val="28"/>
          <w:szCs w:val="28"/>
        </w:rPr>
        <w:t>Carigali</w:t>
      </w:r>
      <w:proofErr w:type="spellEnd"/>
      <w:r>
        <w:rPr>
          <w:rFonts w:ascii="Times New Roman" w:hAnsi="Times New Roman" w:cs="Times New Roman"/>
          <w:sz w:val="28"/>
          <w:szCs w:val="28"/>
        </w:rPr>
        <w:t xml:space="preserve">. In 2016, they were finally centralized as the GTD. </w:t>
      </w:r>
    </w:p>
    <w:p w14:paraId="0279C692" w14:textId="77777777" w:rsidR="00397569"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t>The Group Technical Data is primarily the custodian of the entire Petronas technological data, conducting both data analytics and related services for the company. From those data, they can learn lessons from previous operations, come up with insights with experts to form solutions and apply it to their business. This is the main part of the continued success of Petronas.</w:t>
      </w:r>
    </w:p>
    <w:p w14:paraId="617B20B7" w14:textId="458EE098" w:rsidR="00397569" w:rsidRDefault="00397569" w:rsidP="00903D35">
      <w:pPr>
        <w:ind w:firstLine="420"/>
        <w:jc w:val="both"/>
        <w:rPr>
          <w:rFonts w:ascii="Times New Roman" w:hAnsi="Times New Roman" w:cs="Times New Roman"/>
          <w:sz w:val="28"/>
          <w:szCs w:val="28"/>
        </w:rPr>
      </w:pPr>
      <w:r w:rsidRPr="00397569">
        <w:rPr>
          <w:rFonts w:ascii="Times New Roman" w:hAnsi="Times New Roman" w:cs="Times New Roman"/>
          <w:sz w:val="28"/>
          <w:szCs w:val="28"/>
          <w:lang w:val="en-MY"/>
        </w:rPr>
        <w:t>After the GTD briefing, we were greeted by Akmal from Data Operations. He is a data engineer, primarily tasked to support Surface side operations, that is the on-site oil extraction efforts. Data engineers like him perform data capture, data inventory checking for quality control purposes, and prepare the data for delivery for technology forecasting in Production Operations.</w:t>
      </w:r>
      <w:r>
        <w:rPr>
          <w:rFonts w:ascii="Times New Roman" w:hAnsi="Times New Roman" w:cs="Times New Roman"/>
          <w:sz w:val="28"/>
          <w:szCs w:val="28"/>
          <w:lang w:val="en-MY"/>
        </w:rPr>
        <w:t xml:space="preserve"> </w:t>
      </w:r>
      <w:r>
        <w:rPr>
          <w:rFonts w:ascii="Times New Roman" w:hAnsi="Times New Roman" w:cs="Times New Roman"/>
          <w:sz w:val="28"/>
          <w:szCs w:val="28"/>
        </w:rPr>
        <w:t xml:space="preserve">He noted the qualities that </w:t>
      </w:r>
      <w:r w:rsidR="00903D35">
        <w:rPr>
          <w:rFonts w:ascii="Times New Roman" w:hAnsi="Times New Roman" w:cs="Times New Roman"/>
          <w:sz w:val="28"/>
          <w:szCs w:val="28"/>
        </w:rPr>
        <w:t xml:space="preserve">every </w:t>
      </w:r>
      <w:r>
        <w:rPr>
          <w:rFonts w:ascii="Times New Roman" w:hAnsi="Times New Roman" w:cs="Times New Roman"/>
          <w:sz w:val="28"/>
          <w:szCs w:val="28"/>
        </w:rPr>
        <w:t>data engineer needs, chiefly SQL skills for all their</w:t>
      </w:r>
      <w:r w:rsidRPr="00B174D1">
        <w:rPr>
          <w:rFonts w:ascii="Times New Roman" w:hAnsi="Times New Roman" w:cs="Times New Roman"/>
          <w:sz w:val="28"/>
          <w:szCs w:val="28"/>
        </w:rPr>
        <w:t xml:space="preserve"> </w:t>
      </w:r>
      <w:r>
        <w:rPr>
          <w:rFonts w:ascii="Times New Roman" w:hAnsi="Times New Roman" w:cs="Times New Roman"/>
          <w:sz w:val="28"/>
          <w:szCs w:val="28"/>
        </w:rPr>
        <w:t>database needs, as they deal in sensitive data that is in-house and stored in secure, air-gapped storage to prevent theft of valuable company information. He also described the job as 70% data preparation, 30% data analytics, so he urged new graduates to develop more problem-solving skills to develop new solutions and utilize automation, pattern-based analysis to aid in handling the large amount of data stored.</w:t>
      </w:r>
    </w:p>
    <w:p w14:paraId="119CD267" w14:textId="50544BAB" w:rsidR="00397569" w:rsidRDefault="00397569" w:rsidP="00903D35">
      <w:pPr>
        <w:ind w:firstLine="420"/>
        <w:jc w:val="both"/>
        <w:rPr>
          <w:rFonts w:ascii="Times New Roman" w:hAnsi="Times New Roman" w:cs="Times New Roman"/>
          <w:sz w:val="28"/>
          <w:szCs w:val="28"/>
        </w:rPr>
      </w:pPr>
      <w:r>
        <w:rPr>
          <w:rFonts w:ascii="Times New Roman" w:hAnsi="Times New Roman" w:cs="Times New Roman"/>
          <w:sz w:val="28"/>
          <w:szCs w:val="28"/>
        </w:rPr>
        <w:t>Next up, the achievements of the GTD in Petronas were proudly displayed, with the efforts of the GTD resulting in around 70PB of data stored in their databases worth RM80 billion. They also have contributed to around RM5.3 billion in savings just by the insights produced by data analytics, RM 3.4 billion gain in Production and Distribution by optimizing their delivery methods.</w:t>
      </w:r>
    </w:p>
    <w:p w14:paraId="4CE7C865" w14:textId="26D7A1C1" w:rsidR="00903D35" w:rsidRDefault="00903D35" w:rsidP="00903D35">
      <w:pPr>
        <w:ind w:firstLine="420"/>
        <w:jc w:val="both"/>
        <w:rPr>
          <w:rFonts w:ascii="Times New Roman" w:hAnsi="Times New Roman" w:cs="Times New Roman"/>
          <w:sz w:val="28"/>
          <w:szCs w:val="28"/>
        </w:rPr>
      </w:pPr>
      <w:r w:rsidRPr="00903D35">
        <w:rPr>
          <w:rFonts w:ascii="Times New Roman" w:hAnsi="Times New Roman" w:cs="Times New Roman"/>
          <w:sz w:val="28"/>
          <w:szCs w:val="28"/>
        </w:rPr>
        <w:t>We</w:t>
      </w:r>
      <w:r>
        <w:rPr>
          <w:rFonts w:ascii="Times New Roman" w:hAnsi="Times New Roman" w:cs="Times New Roman"/>
          <w:sz w:val="28"/>
          <w:szCs w:val="28"/>
        </w:rPr>
        <w:t xml:space="preserve"> then</w:t>
      </w:r>
      <w:r w:rsidRPr="00903D35">
        <w:rPr>
          <w:rFonts w:ascii="Times New Roman" w:hAnsi="Times New Roman" w:cs="Times New Roman"/>
          <w:sz w:val="28"/>
          <w:szCs w:val="28"/>
        </w:rPr>
        <w:t xml:space="preserve"> met our senior</w:t>
      </w:r>
      <w:r>
        <w:rPr>
          <w:rFonts w:ascii="Times New Roman" w:hAnsi="Times New Roman" w:cs="Times New Roman"/>
          <w:sz w:val="28"/>
          <w:szCs w:val="28"/>
        </w:rPr>
        <w:t>s</w:t>
      </w:r>
      <w:r w:rsidRPr="00903D35">
        <w:rPr>
          <w:rFonts w:ascii="Times New Roman" w:hAnsi="Times New Roman" w:cs="Times New Roman"/>
          <w:sz w:val="28"/>
          <w:szCs w:val="28"/>
        </w:rPr>
        <w:t xml:space="preserve"> in the Petronas office</w:t>
      </w:r>
      <w:r>
        <w:rPr>
          <w:rFonts w:ascii="Times New Roman" w:hAnsi="Times New Roman" w:cs="Times New Roman"/>
          <w:sz w:val="28"/>
          <w:szCs w:val="28"/>
        </w:rPr>
        <w:t>s</w:t>
      </w:r>
      <w:r w:rsidRPr="00903D35">
        <w:rPr>
          <w:rFonts w:ascii="Times New Roman" w:hAnsi="Times New Roman" w:cs="Times New Roman"/>
          <w:sz w:val="28"/>
          <w:szCs w:val="28"/>
        </w:rPr>
        <w:t xml:space="preserve">. There currently 10 seniors that interning at there. The SCSP interns shared their experience working in Petronas for a week. They shared their feelings and what they faced during their internship there for one week. According to them, we as a data engineers, we will frequently explore to new thing so don’t give up easily. We had a Question and </w:t>
      </w:r>
      <w:r>
        <w:rPr>
          <w:rFonts w:ascii="Times New Roman" w:hAnsi="Times New Roman" w:cs="Times New Roman"/>
          <w:sz w:val="28"/>
          <w:szCs w:val="28"/>
        </w:rPr>
        <w:t>A</w:t>
      </w:r>
      <w:r w:rsidRPr="00903D35">
        <w:rPr>
          <w:rFonts w:ascii="Times New Roman" w:hAnsi="Times New Roman" w:cs="Times New Roman"/>
          <w:sz w:val="28"/>
          <w:szCs w:val="28"/>
        </w:rPr>
        <w:t>nswer section with them.</w:t>
      </w:r>
      <w:r>
        <w:rPr>
          <w:rFonts w:ascii="Times New Roman" w:hAnsi="Times New Roman" w:cs="Times New Roman"/>
          <w:sz w:val="28"/>
          <w:szCs w:val="28"/>
        </w:rPr>
        <w:t xml:space="preserve"> Afterwards, we were given a tour </w:t>
      </w:r>
      <w:r w:rsidR="009B22B7">
        <w:rPr>
          <w:rFonts w:ascii="Times New Roman" w:hAnsi="Times New Roman" w:cs="Times New Roman"/>
          <w:sz w:val="28"/>
          <w:szCs w:val="28"/>
        </w:rPr>
        <w:t>of their working spaces.</w:t>
      </w:r>
    </w:p>
    <w:p w14:paraId="3965268E" w14:textId="77777777" w:rsidR="005E5A4F" w:rsidRDefault="005E5A4F" w:rsidP="00903D35">
      <w:pPr>
        <w:ind w:firstLine="420"/>
        <w:jc w:val="both"/>
        <w:rPr>
          <w:rFonts w:ascii="Times New Roman" w:hAnsi="Times New Roman" w:cs="Times New Roman"/>
          <w:sz w:val="28"/>
          <w:szCs w:val="28"/>
        </w:rPr>
      </w:pPr>
    </w:p>
    <w:p w14:paraId="1E5320EE" w14:textId="7884ED53" w:rsidR="005E5A4F" w:rsidRDefault="005E5A4F">
      <w:pPr>
        <w:rPr>
          <w:rFonts w:ascii="Times New Roman" w:hAnsi="Times New Roman" w:cs="Times New Roman"/>
          <w:sz w:val="28"/>
          <w:szCs w:val="28"/>
        </w:rPr>
      </w:pPr>
      <w:r>
        <w:rPr>
          <w:rFonts w:ascii="Times New Roman" w:hAnsi="Times New Roman" w:cs="Times New Roman"/>
          <w:sz w:val="28"/>
          <w:szCs w:val="28"/>
        </w:rPr>
        <w:br w:type="page"/>
      </w:r>
    </w:p>
    <w:p w14:paraId="26140C24" w14:textId="2576B82C" w:rsidR="00625311" w:rsidRDefault="00625311" w:rsidP="00625311">
      <w:pPr>
        <w:pStyle w:val="Heading1"/>
        <w:jc w:val="center"/>
      </w:pPr>
      <w:bookmarkStart w:id="4" w:name="_Toc20467165"/>
      <w:r>
        <w:lastRenderedPageBreak/>
        <w:t>Graphs and Statistics</w:t>
      </w:r>
      <w:bookmarkEnd w:id="4"/>
    </w:p>
    <w:p w14:paraId="5AB49272" w14:textId="456A9CF4" w:rsidR="00497340" w:rsidRPr="00497340" w:rsidRDefault="00497340" w:rsidP="00497340">
      <w:pPr>
        <w:jc w:val="center"/>
        <w:rPr>
          <w:rFonts w:ascii="Times New Roman" w:hAnsi="Times New Roman" w:cs="Times New Roman"/>
          <w:b/>
          <w:bCs/>
          <w:sz w:val="32"/>
          <w:szCs w:val="32"/>
        </w:rPr>
      </w:pPr>
      <w:r w:rsidRPr="00497340">
        <w:rPr>
          <w:rFonts w:ascii="Times New Roman" w:hAnsi="Times New Roman" w:cs="Times New Roman"/>
          <w:b/>
          <w:bCs/>
          <w:sz w:val="32"/>
          <w:szCs w:val="32"/>
        </w:rPr>
        <w:t>Petronas Corporate Structure</w:t>
      </w:r>
    </w:p>
    <w:p w14:paraId="1E917DE5" w14:textId="5F68D9B2" w:rsidR="00397569" w:rsidRDefault="00497340" w:rsidP="00497340">
      <w:pPr>
        <w:jc w:val="center"/>
        <w:rPr>
          <w:rFonts w:ascii="Times New Roman" w:hAnsi="Times New Roman" w:cs="Times New Roman"/>
          <w:sz w:val="24"/>
          <w:szCs w:val="24"/>
        </w:rPr>
      </w:pPr>
      <w:r>
        <w:rPr>
          <w:noProof/>
        </w:rPr>
        <w:drawing>
          <wp:inline distT="0" distB="0" distL="0" distR="0" wp14:anchorId="1B467756" wp14:editId="0CD24154">
            <wp:extent cx="5274310" cy="3071909"/>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071909"/>
                    </a:xfrm>
                    <a:prstGeom prst="rect">
                      <a:avLst/>
                    </a:prstGeom>
                    <a:noFill/>
                    <a:ln>
                      <a:noFill/>
                    </a:ln>
                  </pic:spPr>
                </pic:pic>
              </a:graphicData>
            </a:graphic>
          </wp:inline>
        </w:drawing>
      </w:r>
      <w:sdt>
        <w:sdtPr>
          <w:rPr>
            <w:rFonts w:ascii="Times New Roman" w:hAnsi="Times New Roman" w:cs="Times New Roman"/>
            <w:sz w:val="24"/>
            <w:szCs w:val="24"/>
          </w:rPr>
          <w:id w:val="1796863595"/>
          <w:citation/>
        </w:sdtPr>
        <w:sdtEndPr/>
        <w:sdtContent>
          <w:r>
            <w:rPr>
              <w:rFonts w:ascii="Times New Roman" w:hAnsi="Times New Roman" w:cs="Times New Roman"/>
              <w:sz w:val="24"/>
              <w:szCs w:val="24"/>
            </w:rPr>
            <w:fldChar w:fldCharType="begin"/>
          </w:r>
          <w:r>
            <w:rPr>
              <w:rFonts w:ascii="Times New Roman" w:hAnsi="Times New Roman" w:cs="Times New Roman"/>
              <w:sz w:val="24"/>
              <w:szCs w:val="24"/>
              <w:lang w:val="en-MY"/>
            </w:rPr>
            <w:instrText xml:space="preserve"> CITATION Pet17 \l 17417 </w:instrText>
          </w:r>
          <w:r>
            <w:rPr>
              <w:rFonts w:ascii="Times New Roman" w:hAnsi="Times New Roman" w:cs="Times New Roman"/>
              <w:sz w:val="24"/>
              <w:szCs w:val="24"/>
            </w:rPr>
            <w:fldChar w:fldCharType="separate"/>
          </w:r>
          <w:r w:rsidR="00EC1D9E">
            <w:rPr>
              <w:rFonts w:ascii="Times New Roman" w:hAnsi="Times New Roman" w:cs="Times New Roman"/>
              <w:noProof/>
              <w:sz w:val="24"/>
              <w:szCs w:val="24"/>
              <w:lang w:val="en-MY"/>
            </w:rPr>
            <w:t xml:space="preserve"> </w:t>
          </w:r>
          <w:r w:rsidR="00EC1D9E" w:rsidRPr="00EC1D9E">
            <w:rPr>
              <w:rFonts w:ascii="Times New Roman" w:hAnsi="Times New Roman" w:cs="Times New Roman"/>
              <w:noProof/>
              <w:sz w:val="24"/>
              <w:szCs w:val="24"/>
              <w:lang w:val="en-MY"/>
            </w:rPr>
            <w:t>(Petronas, 2017)</w:t>
          </w:r>
          <w:r>
            <w:rPr>
              <w:rFonts w:ascii="Times New Roman" w:hAnsi="Times New Roman" w:cs="Times New Roman"/>
              <w:sz w:val="24"/>
              <w:szCs w:val="24"/>
            </w:rPr>
            <w:fldChar w:fldCharType="end"/>
          </w:r>
        </w:sdtContent>
      </w:sdt>
    </w:p>
    <w:p w14:paraId="0914B52A" w14:textId="554DF74C" w:rsidR="005E5A4F" w:rsidRDefault="00497340" w:rsidP="00497340">
      <w:pPr>
        <w:jc w:val="center"/>
        <w:rPr>
          <w:rFonts w:ascii="Times New Roman" w:hAnsi="Times New Roman" w:cs="Times New Roman"/>
          <w:sz w:val="24"/>
          <w:szCs w:val="24"/>
        </w:rPr>
      </w:pPr>
      <w:r>
        <w:rPr>
          <w:noProof/>
        </w:rPr>
        <w:drawing>
          <wp:inline distT="0" distB="0" distL="0" distR="0" wp14:anchorId="36834C17" wp14:editId="64E878AE">
            <wp:extent cx="4619625" cy="2047875"/>
            <wp:effectExtent l="0" t="0" r="9525" b="9525"/>
            <wp:docPr id="2" name="Chart 2">
              <a:extLst xmlns:a="http://schemas.openxmlformats.org/drawingml/2006/main">
                <a:ext uri="{FF2B5EF4-FFF2-40B4-BE49-F238E27FC236}">
                  <a16:creationId xmlns:a16="http://schemas.microsoft.com/office/drawing/2014/main" id="{A726FAFA-38F0-48F1-BC12-07DDBE07BB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B14FA53" w14:textId="00309C59" w:rsidR="00497340" w:rsidRPr="00497340" w:rsidRDefault="00497340" w:rsidP="00497340">
      <w:pPr>
        <w:jc w:val="center"/>
        <w:rPr>
          <w:rFonts w:ascii="Times New Roman" w:hAnsi="Times New Roman" w:cs="Times New Roman"/>
          <w:b/>
          <w:bCs/>
          <w:sz w:val="28"/>
          <w:szCs w:val="28"/>
        </w:rPr>
      </w:pPr>
      <w:r w:rsidRPr="00497340">
        <w:rPr>
          <w:rFonts w:ascii="Times New Roman" w:hAnsi="Times New Roman" w:cs="Times New Roman"/>
          <w:b/>
          <w:bCs/>
          <w:sz w:val="28"/>
          <w:szCs w:val="28"/>
        </w:rPr>
        <w:t>GTD Achievement</w:t>
      </w:r>
    </w:p>
    <w:p w14:paraId="11477C52" w14:textId="1E29B5A4" w:rsidR="00497340" w:rsidRPr="00497340" w:rsidRDefault="00497340" w:rsidP="00497340">
      <w:pPr>
        <w:rPr>
          <w:rFonts w:ascii="Times New Roman" w:hAnsi="Times New Roman" w:cs="Times New Roman"/>
          <w:sz w:val="24"/>
          <w:szCs w:val="24"/>
        </w:rPr>
      </w:pPr>
      <w:r>
        <w:rPr>
          <w:noProof/>
        </w:rPr>
        <w:drawing>
          <wp:inline distT="0" distB="0" distL="0" distR="0" wp14:anchorId="49BE1F44" wp14:editId="0A649E98">
            <wp:extent cx="5274310" cy="1920378"/>
            <wp:effectExtent l="0" t="0" r="254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1920378"/>
                    </a:xfrm>
                    <a:prstGeom prst="rect">
                      <a:avLst/>
                    </a:prstGeom>
                    <a:noFill/>
                    <a:ln>
                      <a:noFill/>
                    </a:ln>
                  </pic:spPr>
                </pic:pic>
              </a:graphicData>
            </a:graphic>
          </wp:inline>
        </w:drawing>
      </w:r>
    </w:p>
    <w:p w14:paraId="594F2359" w14:textId="2B0FE69D" w:rsidR="006B425E" w:rsidRDefault="006B425E" w:rsidP="005A464B">
      <w:pPr>
        <w:pStyle w:val="Heading1"/>
        <w:jc w:val="center"/>
      </w:pPr>
      <w:bookmarkStart w:id="5" w:name="_Toc20467166"/>
      <w:r>
        <w:lastRenderedPageBreak/>
        <w:t>REFLECTIONS</w:t>
      </w:r>
      <w:bookmarkEnd w:id="5"/>
    </w:p>
    <w:p w14:paraId="1B6B2EC6" w14:textId="77777777" w:rsidR="005A464B" w:rsidRPr="005A464B" w:rsidRDefault="005A464B" w:rsidP="005A464B">
      <w:pPr>
        <w:rPr>
          <w:lang w:eastAsia="en-US"/>
        </w:rPr>
      </w:pPr>
    </w:p>
    <w:p w14:paraId="4C0BE0F4" w14:textId="77777777" w:rsidR="006B425E" w:rsidRDefault="006B425E" w:rsidP="006B425E">
      <w:pPr>
        <w:ind w:firstLine="420"/>
        <w:jc w:val="both"/>
        <w:rPr>
          <w:rFonts w:ascii="Times New Roman" w:hAnsi="Times New Roman" w:cs="Times New Roman"/>
          <w:sz w:val="24"/>
          <w:szCs w:val="24"/>
        </w:rPr>
      </w:pPr>
      <w:r>
        <w:rPr>
          <w:rFonts w:ascii="Times New Roman" w:hAnsi="Times New Roman" w:cs="Times New Roman"/>
          <w:sz w:val="24"/>
          <w:szCs w:val="24"/>
        </w:rPr>
        <w:t>Th</w:t>
      </w:r>
      <w:r>
        <w:rPr>
          <w:rFonts w:ascii="Times New Roman" w:hAnsi="Times New Roman" w:cs="Times New Roman"/>
          <w:sz w:val="24"/>
          <w:szCs w:val="24"/>
          <w:lang w:val="en-MY"/>
        </w:rPr>
        <w:t>is</w:t>
      </w:r>
      <w:r>
        <w:rPr>
          <w:rFonts w:ascii="Times New Roman" w:hAnsi="Times New Roman" w:cs="Times New Roman"/>
          <w:sz w:val="24"/>
          <w:szCs w:val="24"/>
        </w:rPr>
        <w:t xml:space="preserve"> visit to Petronas opened my eyes to what data engineering is, what it does and what it will be. Firstly, data engineering is a part of computer science where the engineers handle a massive amount of data and find a pattern to deliver accurate predictions in business. For them to do that, they must be capable of using a lot of tools and industry specific skills such as data sifting, data analysis, and information presentation. Additionally, the visit has allowed me to meet with the seniors currently working under internship at Petronas.  </w:t>
      </w:r>
    </w:p>
    <w:p w14:paraId="7EC1BF63" w14:textId="77777777" w:rsidR="006B425E" w:rsidRDefault="006B425E" w:rsidP="006B425E">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Other than that, this visit has opened my eyes and enabled me to see the bigger picture on what I will work on when under an internship or after I graduate. After the visit, I decided to be a data scientist because being one lets me answer the government’s call to have more data engineers and practically, it has a higher average income. The talks during the visit did tell me a lot about data and I realized that maybe I am ready to be a data engineer because data engineers will be dealing more in the business side. As I know, I can continue my master’s in data science, so I intend to apply for the master when it is right for me. I believe I am in the right track although I take a Bachelor of Computer Science (Data Engineering) for now because I can learn more about programming and the skill that a data scientist may have.</w:t>
      </w:r>
    </w:p>
    <w:p w14:paraId="69D8357E" w14:textId="403A4562" w:rsidR="006B425E" w:rsidRDefault="006B425E" w:rsidP="006B425E">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 xml:space="preserve"> To improve </w:t>
      </w:r>
      <w:r w:rsidR="009B22B7">
        <w:rPr>
          <w:rFonts w:ascii="Times New Roman" w:hAnsi="Times New Roman" w:cs="Times New Roman"/>
          <w:sz w:val="24"/>
          <w:szCs w:val="24"/>
          <w:lang w:val="en-MY"/>
        </w:rPr>
        <w:t>my employability</w:t>
      </w:r>
      <w:r>
        <w:rPr>
          <w:rFonts w:ascii="Times New Roman" w:hAnsi="Times New Roman" w:cs="Times New Roman"/>
          <w:sz w:val="24"/>
          <w:szCs w:val="24"/>
          <w:lang w:val="en-MY"/>
        </w:rPr>
        <w:t xml:space="preserve"> in the industry, I will need to learn and master programming languages such as Python, R, JAVA etc. After the visit, I am very interested to do my internship at Petronas, so I will brush up my Python skills because according to interning seniors there, Python is widely used</w:t>
      </w:r>
      <w:r w:rsidRPr="00CE5723">
        <w:rPr>
          <w:rFonts w:ascii="Times New Roman" w:hAnsi="Times New Roman" w:cs="Times New Roman"/>
          <w:sz w:val="24"/>
          <w:szCs w:val="24"/>
          <w:lang w:val="en-MY"/>
        </w:rPr>
        <w:t xml:space="preserve"> </w:t>
      </w:r>
      <w:r>
        <w:rPr>
          <w:rFonts w:ascii="Times New Roman" w:hAnsi="Times New Roman" w:cs="Times New Roman"/>
          <w:sz w:val="24"/>
          <w:szCs w:val="24"/>
          <w:lang w:val="en-MY"/>
        </w:rPr>
        <w:t xml:space="preserve">at Petronas. Besides that, I will try to master other languages such as C++, JAVA, RUBY. I plan to master those languages that I will learn in my course first, </w:t>
      </w:r>
      <w:r w:rsidR="009B22B7">
        <w:rPr>
          <w:rFonts w:ascii="Times New Roman" w:hAnsi="Times New Roman" w:cs="Times New Roman"/>
          <w:sz w:val="24"/>
          <w:szCs w:val="24"/>
          <w:lang w:val="en-MY"/>
        </w:rPr>
        <w:t>and then</w:t>
      </w:r>
      <w:r>
        <w:rPr>
          <w:rFonts w:ascii="Times New Roman" w:hAnsi="Times New Roman" w:cs="Times New Roman"/>
          <w:sz w:val="24"/>
          <w:szCs w:val="24"/>
          <w:lang w:val="en-MY"/>
        </w:rPr>
        <w:t xml:space="preserve"> I will master Python. Besides those languages, I will also need to master some useful industry standard tools like Apache Hadoop, Apache Spark, SQL etc. Other than these technical skills, I will also need to improve my soft skills that include communication skills, stress management, time management, decision making, conflict management, leadership, interpersonal skills and public speaking.</w:t>
      </w:r>
    </w:p>
    <w:p w14:paraId="05C091CE" w14:textId="750D82FC" w:rsidR="00265D4A" w:rsidRDefault="006B425E" w:rsidP="00497340">
      <w:pPr>
        <w:ind w:firstLine="420"/>
        <w:jc w:val="both"/>
        <w:rPr>
          <w:rFonts w:ascii="Times New Roman" w:hAnsi="Times New Roman" w:cs="Times New Roman"/>
          <w:sz w:val="24"/>
          <w:szCs w:val="24"/>
          <w:lang w:val="en-MY"/>
        </w:rPr>
      </w:pPr>
      <w:r>
        <w:rPr>
          <w:rFonts w:ascii="Times New Roman" w:hAnsi="Times New Roman" w:cs="Times New Roman"/>
          <w:sz w:val="24"/>
          <w:szCs w:val="24"/>
          <w:lang w:val="en-MY"/>
        </w:rPr>
        <w:t>For me, this industrial visit gave us a chance for to explore more about our future career as data engineers as it was very informative. I admit that I initially thought it was not a well-known nor popular course, but during this visit I realized that data engineers are indeed in high demand now in Malaysia. However, there’s a lot of other graduates with similar degrees in Malaysia so in order to achieve my dream as a data engineer, I need to compete with them. This visit to Petronas enabled me to know what I need to learn and improve from the companies themselves in order to be a better data engineer. By collecting the information that we get, we can know what we can do or learn to be a better person so that we can achieve what we want. So, this kind of industrial visit gives many advantages to us, as it gives us valuable goals to achieve.</w:t>
      </w:r>
    </w:p>
    <w:p w14:paraId="2266E22D" w14:textId="5FFFB016" w:rsidR="00EC1D9E" w:rsidRDefault="00EC1D9E" w:rsidP="00497340">
      <w:pPr>
        <w:ind w:firstLine="420"/>
        <w:jc w:val="both"/>
        <w:rPr>
          <w:rFonts w:ascii="Times New Roman" w:hAnsi="Times New Roman" w:cs="Times New Roman"/>
          <w:sz w:val="24"/>
          <w:szCs w:val="24"/>
          <w:lang w:val="en-MY"/>
        </w:rPr>
      </w:pPr>
    </w:p>
    <w:p w14:paraId="6F1330BA" w14:textId="77777777" w:rsidR="00EC1D9E" w:rsidRPr="00497340" w:rsidRDefault="00EC1D9E" w:rsidP="00497340">
      <w:pPr>
        <w:ind w:firstLine="420"/>
        <w:jc w:val="both"/>
        <w:rPr>
          <w:rFonts w:ascii="Times New Roman" w:hAnsi="Times New Roman" w:cs="Times New Roman"/>
          <w:sz w:val="24"/>
          <w:szCs w:val="24"/>
          <w:lang w:val="en-MY"/>
        </w:rPr>
      </w:pPr>
    </w:p>
    <w:bookmarkStart w:id="6" w:name="_Toc20467167" w:displacedByCustomXml="next"/>
    <w:sdt>
      <w:sdtPr>
        <w:rPr>
          <w:rFonts w:asciiTheme="minorHAnsi" w:eastAsiaTheme="minorEastAsia" w:hAnsiTheme="minorHAnsi" w:cstheme="minorBidi"/>
          <w:color w:val="auto"/>
          <w:sz w:val="20"/>
          <w:szCs w:val="20"/>
          <w:lang w:eastAsia="zh-CN"/>
        </w:rPr>
        <w:id w:val="2029986755"/>
        <w:docPartObj>
          <w:docPartGallery w:val="Bibliographies"/>
          <w:docPartUnique/>
        </w:docPartObj>
      </w:sdtPr>
      <w:sdtEndPr/>
      <w:sdtContent>
        <w:p w14:paraId="43439223" w14:textId="6AA44F37" w:rsidR="00497340" w:rsidRDefault="00497340">
          <w:pPr>
            <w:pStyle w:val="Heading1"/>
          </w:pPr>
          <w:r>
            <w:t>References</w:t>
          </w:r>
          <w:bookmarkEnd w:id="6"/>
        </w:p>
        <w:sdt>
          <w:sdtPr>
            <w:id w:val="-573587230"/>
            <w:bibliography/>
          </w:sdtPr>
          <w:sdtEndPr/>
          <w:sdtContent>
            <w:p w14:paraId="0531696E" w14:textId="77777777" w:rsidR="00EC1D9E" w:rsidRDefault="00497340" w:rsidP="00EC1D9E">
              <w:pPr>
                <w:pStyle w:val="Bibliography"/>
                <w:ind w:left="720" w:hanging="720"/>
                <w:rPr>
                  <w:noProof/>
                  <w:sz w:val="24"/>
                  <w:szCs w:val="24"/>
                </w:rPr>
              </w:pPr>
              <w:r>
                <w:fldChar w:fldCharType="begin"/>
              </w:r>
              <w:r>
                <w:instrText xml:space="preserve"> BIBLIOGRAPHY </w:instrText>
              </w:r>
              <w:r>
                <w:fldChar w:fldCharType="separate"/>
              </w:r>
              <w:r w:rsidR="00EC1D9E">
                <w:rPr>
                  <w:noProof/>
                </w:rPr>
                <w:t xml:space="preserve">Petronas. (2017, October 4). </w:t>
              </w:r>
              <w:r w:rsidR="00EC1D9E">
                <w:rPr>
                  <w:i/>
                  <w:iCs/>
                  <w:noProof/>
                </w:rPr>
                <w:t>Petronas</w:t>
              </w:r>
              <w:r w:rsidR="00EC1D9E">
                <w:rPr>
                  <w:noProof/>
                </w:rPr>
                <w:t>. Retrieved from Petronas website: https://www.petronasgas.com/aboutus/Pages/cs.aspx</w:t>
              </w:r>
            </w:p>
            <w:p w14:paraId="124A2601" w14:textId="4A424029" w:rsidR="00497340" w:rsidRDefault="00497340" w:rsidP="00EC1D9E">
              <w:r>
                <w:rPr>
                  <w:b/>
                  <w:bCs/>
                  <w:noProof/>
                </w:rPr>
                <w:fldChar w:fldCharType="end"/>
              </w:r>
            </w:p>
          </w:sdtContent>
        </w:sdt>
      </w:sdtContent>
    </w:sdt>
    <w:p w14:paraId="41A3958F" w14:textId="77777777" w:rsidR="00265D4A" w:rsidRDefault="00265D4A">
      <w:pPr>
        <w:rPr>
          <w:rFonts w:ascii="Times New Roman" w:hAnsi="Times New Roman" w:cs="Times New Roman"/>
          <w:sz w:val="28"/>
          <w:szCs w:val="28"/>
          <w:lang w:eastAsia="en-MY"/>
        </w:rPr>
      </w:pPr>
    </w:p>
    <w:sectPr w:rsidR="00265D4A">
      <w:footerReference w:type="default" r:id="rId1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75520" w14:textId="77777777" w:rsidR="008D5911" w:rsidRDefault="008D5911">
      <w:pPr>
        <w:spacing w:after="0" w:line="240" w:lineRule="auto"/>
      </w:pPr>
      <w:r>
        <w:separator/>
      </w:r>
    </w:p>
  </w:endnote>
  <w:endnote w:type="continuationSeparator" w:id="0">
    <w:p w14:paraId="3365242A" w14:textId="77777777" w:rsidR="008D5911" w:rsidRDefault="008D5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874D4" w14:textId="77777777" w:rsidR="00265D4A" w:rsidRDefault="008F2CC7">
    <w:pPr>
      <w:pStyle w:val="Footer"/>
    </w:pPr>
    <w:r>
      <w:rPr>
        <w:noProof/>
      </w:rPr>
      <mc:AlternateContent>
        <mc:Choice Requires="wps">
          <w:drawing>
            <wp:anchor distT="0" distB="0" distL="114300" distR="114300" simplePos="0" relativeHeight="251658240" behindDoc="0" locked="0" layoutInCell="1" allowOverlap="1" wp14:anchorId="76F487B8" wp14:editId="1E07A5FE">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77B666" w14:textId="77777777" w:rsidR="00265D4A" w:rsidRDefault="008F2CC7">
                          <w:pPr>
                            <w:pStyle w:val="Footer"/>
                            <w:rPr>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6F487B8" id="_x0000_t202" coordsize="21600,21600" o:spt="202" path="m,l,21600r21600,l21600,xe">
              <v:stroke joinstyle="miter"/>
              <v:path gradientshapeok="t" o:connecttype="rect"/>
            </v:shapetype>
            <v:shape id="Text Box 1" o:spid="_x0000_s1026" type="#_x0000_t202" style="position:absolute;margin-left:92.8pt;margin-top:0;width:2in;height:2in;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" filled="f" fillcolor="white [3201]" stroked="f" strokeweight=".5pt">
              <v:textbox style="mso-fit-shape-to-text:t" inset="0,0,0,0">
                <w:txbxContent>
                  <w:p w14:paraId="2677B666" w14:textId="77777777" w:rsidR="00265D4A" w:rsidRDefault="008F2CC7">
                    <w:pPr>
                      <w:pStyle w:val="Footer"/>
                      <w:rPr>
                        <w:lang w:val="en-MY"/>
                      </w:rPr>
                    </w:pPr>
                    <w:r>
                      <w:rPr>
                        <w:lang w:val="en-MY"/>
                      </w:rPr>
                      <w:fldChar w:fldCharType="begin"/>
                    </w:r>
                    <w:r>
                      <w:rPr>
                        <w:lang w:val="en-MY"/>
                      </w:rPr>
                      <w:instrText xml:space="preserve"> PAGE  \* MERGEFORMAT </w:instrText>
                    </w:r>
                    <w:r>
                      <w:rPr>
                        <w:lang w:val="en-MY"/>
                      </w:rPr>
                      <w:fldChar w:fldCharType="separate"/>
                    </w:r>
                    <w:r>
                      <w:rPr>
                        <w:lang w:val="en-MY"/>
                      </w:rPr>
                      <w:t>1</w:t>
                    </w:r>
                    <w:r>
                      <w:rPr>
                        <w:lang w:val="en-MY"/>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52554" w14:textId="77777777" w:rsidR="008D5911" w:rsidRDefault="008D5911">
      <w:pPr>
        <w:spacing w:after="0" w:line="240" w:lineRule="auto"/>
      </w:pPr>
      <w:r>
        <w:separator/>
      </w:r>
    </w:p>
  </w:footnote>
  <w:footnote w:type="continuationSeparator" w:id="0">
    <w:p w14:paraId="5B4B8AE0" w14:textId="77777777" w:rsidR="008D5911" w:rsidRDefault="008D59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36B28C9"/>
    <w:rsid w:val="00054E55"/>
    <w:rsid w:val="000B7489"/>
    <w:rsid w:val="0025357B"/>
    <w:rsid w:val="00265D4A"/>
    <w:rsid w:val="00293631"/>
    <w:rsid w:val="00397569"/>
    <w:rsid w:val="003B0FC8"/>
    <w:rsid w:val="003D4C12"/>
    <w:rsid w:val="00420B9E"/>
    <w:rsid w:val="00424B31"/>
    <w:rsid w:val="00497340"/>
    <w:rsid w:val="00565D30"/>
    <w:rsid w:val="005A0CC3"/>
    <w:rsid w:val="005A464B"/>
    <w:rsid w:val="005D2BA3"/>
    <w:rsid w:val="005D6678"/>
    <w:rsid w:val="005E5A4F"/>
    <w:rsid w:val="005F5DDC"/>
    <w:rsid w:val="00625311"/>
    <w:rsid w:val="006B425E"/>
    <w:rsid w:val="007025AB"/>
    <w:rsid w:val="007639E5"/>
    <w:rsid w:val="007B5E74"/>
    <w:rsid w:val="007C5345"/>
    <w:rsid w:val="007F5D09"/>
    <w:rsid w:val="008517F1"/>
    <w:rsid w:val="0087678C"/>
    <w:rsid w:val="008D5911"/>
    <w:rsid w:val="008E6196"/>
    <w:rsid w:val="008F2CC7"/>
    <w:rsid w:val="00903D35"/>
    <w:rsid w:val="009B22B7"/>
    <w:rsid w:val="009C36F0"/>
    <w:rsid w:val="009E608C"/>
    <w:rsid w:val="009E6D8B"/>
    <w:rsid w:val="00A15528"/>
    <w:rsid w:val="00A34CC0"/>
    <w:rsid w:val="00A51A8D"/>
    <w:rsid w:val="00A8610B"/>
    <w:rsid w:val="00AB50AF"/>
    <w:rsid w:val="00B32BE1"/>
    <w:rsid w:val="00B5276A"/>
    <w:rsid w:val="00BA32FC"/>
    <w:rsid w:val="00C82D59"/>
    <w:rsid w:val="00C95364"/>
    <w:rsid w:val="00CE5723"/>
    <w:rsid w:val="00DD6CA3"/>
    <w:rsid w:val="00E0206D"/>
    <w:rsid w:val="00E938AC"/>
    <w:rsid w:val="00EC1D9E"/>
    <w:rsid w:val="00F2787F"/>
    <w:rsid w:val="00F4076E"/>
    <w:rsid w:val="00F43621"/>
    <w:rsid w:val="09CB0B50"/>
    <w:rsid w:val="14D4314D"/>
    <w:rsid w:val="236B28C9"/>
    <w:rsid w:val="594859E2"/>
    <w:rsid w:val="7B301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AA1B7"/>
  <w15:docId w15:val="{7F8C86EB-A7EB-4FB9-B17A-AB6A38E2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MY" w:eastAsia="en-MY"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semiHidden="1"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lang w:val="en-US" w:eastAsia="zh-CN"/>
    </w:rPr>
  </w:style>
  <w:style w:type="paragraph" w:styleId="Heading1">
    <w:name w:val="heading 1"/>
    <w:basedOn w:val="Normal"/>
    <w:next w:val="Normal"/>
    <w:link w:val="Heading1Char"/>
    <w:uiPriority w:val="9"/>
    <w:qFormat/>
    <w:rsid w:val="00497340"/>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qFormat/>
    <w:pPr>
      <w:tabs>
        <w:tab w:val="center" w:pos="4320"/>
        <w:tab w:val="right" w:pos="8640"/>
      </w:tabs>
    </w:pPr>
  </w:style>
  <w:style w:type="paragraph" w:styleId="Header">
    <w:name w:val="header"/>
    <w:basedOn w:val="Normal"/>
    <w:pPr>
      <w:tabs>
        <w:tab w:val="center" w:pos="4153"/>
        <w:tab w:val="right" w:pos="8306"/>
      </w:tabs>
      <w:snapToGrid w:val="0"/>
    </w:pPr>
    <w:rPr>
      <w:sz w:val="18"/>
      <w:szCs w:val="18"/>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sid w:val="00497340"/>
    <w:rPr>
      <w:rFonts w:asciiTheme="majorHAnsi" w:eastAsiaTheme="majorEastAsia" w:hAnsiTheme="majorHAnsi" w:cstheme="majorBidi"/>
      <w:color w:val="2E74B5" w:themeColor="accent1" w:themeShade="BF"/>
      <w:sz w:val="32"/>
      <w:szCs w:val="32"/>
      <w:lang w:val="en-US" w:eastAsia="en-US"/>
    </w:rPr>
  </w:style>
  <w:style w:type="paragraph" w:styleId="Bibliography">
    <w:name w:val="Bibliography"/>
    <w:basedOn w:val="Normal"/>
    <w:next w:val="Normal"/>
    <w:uiPriority w:val="37"/>
    <w:unhideWhenUsed/>
    <w:rsid w:val="00497340"/>
  </w:style>
  <w:style w:type="paragraph" w:styleId="TOCHeading">
    <w:name w:val="TOC Heading"/>
    <w:basedOn w:val="Heading1"/>
    <w:next w:val="Normal"/>
    <w:uiPriority w:val="39"/>
    <w:unhideWhenUsed/>
    <w:qFormat/>
    <w:rsid w:val="005A464B"/>
    <w:pPr>
      <w:outlineLvl w:val="9"/>
    </w:pPr>
  </w:style>
  <w:style w:type="paragraph" w:styleId="TOC1">
    <w:name w:val="toc 1"/>
    <w:basedOn w:val="Normal"/>
    <w:next w:val="Normal"/>
    <w:autoRedefine/>
    <w:uiPriority w:val="39"/>
    <w:rsid w:val="005A464B"/>
    <w:pPr>
      <w:spacing w:after="100"/>
    </w:pPr>
  </w:style>
  <w:style w:type="character" w:styleId="Hyperlink">
    <w:name w:val="Hyperlink"/>
    <w:basedOn w:val="DefaultParagraphFont"/>
    <w:uiPriority w:val="99"/>
    <w:unhideWhenUsed/>
    <w:rsid w:val="005A46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15730">
      <w:bodyDiv w:val="1"/>
      <w:marLeft w:val="0"/>
      <w:marRight w:val="0"/>
      <w:marTop w:val="0"/>
      <w:marBottom w:val="0"/>
      <w:divBdr>
        <w:top w:val="none" w:sz="0" w:space="0" w:color="auto"/>
        <w:left w:val="none" w:sz="0" w:space="0" w:color="auto"/>
        <w:bottom w:val="none" w:sz="0" w:space="0" w:color="auto"/>
        <w:right w:val="none" w:sz="0" w:space="0" w:color="auto"/>
      </w:divBdr>
    </w:div>
    <w:div w:id="1101024293">
      <w:bodyDiv w:val="1"/>
      <w:marLeft w:val="0"/>
      <w:marRight w:val="0"/>
      <w:marTop w:val="0"/>
      <w:marBottom w:val="0"/>
      <w:divBdr>
        <w:top w:val="none" w:sz="0" w:space="0" w:color="auto"/>
        <w:left w:val="none" w:sz="0" w:space="0" w:color="auto"/>
        <w:bottom w:val="none" w:sz="0" w:space="0" w:color="auto"/>
        <w:right w:val="none" w:sz="0" w:space="0" w:color="auto"/>
      </w:divBdr>
    </w:div>
    <w:div w:id="1312832152">
      <w:bodyDiv w:val="1"/>
      <w:marLeft w:val="0"/>
      <w:marRight w:val="0"/>
      <w:marTop w:val="0"/>
      <w:marBottom w:val="0"/>
      <w:divBdr>
        <w:top w:val="none" w:sz="0" w:space="0" w:color="auto"/>
        <w:left w:val="none" w:sz="0" w:space="0" w:color="auto"/>
        <w:bottom w:val="none" w:sz="0" w:space="0" w:color="auto"/>
        <w:right w:val="none" w:sz="0" w:space="0" w:color="auto"/>
      </w:divBdr>
    </w:div>
    <w:div w:id="2135053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MY"/>
              <a:t>GTD</a:t>
            </a:r>
            <a:r>
              <a:rPr lang="en-MY" baseline="0"/>
              <a:t> Staff by Degree</a:t>
            </a:r>
            <a:endParaRPr lang="en-MY"/>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4AC-4476-8431-3B789DDB10C7}"/>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4AC-4476-8431-3B789DDB10C7}"/>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D4AC-4476-8431-3B789DDB10C7}"/>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Geoscience Degrees</c:v>
                </c:pt>
                <c:pt idx="1">
                  <c:v>Computer Science Degrees</c:v>
                </c:pt>
                <c:pt idx="2">
                  <c:v>Non-Technical Degrees</c:v>
                </c:pt>
              </c:strCache>
            </c:strRef>
          </c:cat>
          <c:val>
            <c:numRef>
              <c:f>Sheet1!$B$2:$B$4</c:f>
              <c:numCache>
                <c:formatCode>0%</c:formatCode>
                <c:ptCount val="3"/>
                <c:pt idx="0">
                  <c:v>0.53</c:v>
                </c:pt>
                <c:pt idx="1">
                  <c:v>0.28999999999999998</c:v>
                </c:pt>
                <c:pt idx="2">
                  <c:v>0.18</c:v>
                </c:pt>
              </c:numCache>
            </c:numRef>
          </c:val>
          <c:extLst>
            <c:ext xmlns:c16="http://schemas.microsoft.com/office/drawing/2014/chart" uri="{C3380CC4-5D6E-409C-BE32-E72D297353CC}">
              <c16:uniqueId val="{00000006-D4AC-4476-8431-3B789DDB10C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t"/>
      <c:layout>
        <c:manualLayout>
          <c:xMode val="edge"/>
          <c:yMode val="edge"/>
          <c:x val="0.1"/>
          <c:y val="0.18560185185185185"/>
          <c:w val="0.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Pet17</b:Tag>
    <b:SourceType>InternetSite</b:SourceType>
    <b:Guid>{16F7FE30-1E76-4E27-BB92-498245DE612A}</b:Guid>
    <b:Author>
      <b:Author>
        <b:NameList>
          <b:Person>
            <b:Last>Petronas</b:Last>
          </b:Person>
        </b:NameList>
      </b:Author>
    </b:Author>
    <b:Title>Petronas</b:Title>
    <b:InternetSiteTitle>Petronas website</b:InternetSiteTitle>
    <b:Year>2017</b:Year>
    <b:Month>October</b:Month>
    <b:Day>4</b:Day>
    <b:URL>https://www.petronasgas.com/aboutus/Pages/cs.aspx</b:URL>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C5D6C0-077B-4F77-AA8E-A39308464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1488</TotalTime>
  <Pages>9</Pages>
  <Words>1469</Words>
  <Characters>8378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google1568739358</dc:creator>
  <cp:lastModifiedBy>Ariff Fansuri</cp:lastModifiedBy>
  <cp:revision>20</cp:revision>
  <dcterms:created xsi:type="dcterms:W3CDTF">2019-09-22T07:03:00Z</dcterms:created>
  <dcterms:modified xsi:type="dcterms:W3CDTF">2019-09-27T03:13:00Z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1033-11.2.0.8668</vt:lpwstr>
  </property>
</Properties>
</file>