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6073085"/>
        <w:docPartObj>
          <w:docPartGallery w:val="Cover Pages"/>
          <w:docPartUnique/>
        </w:docPartObj>
      </w:sdtPr>
      <w:sdtEndPr/>
      <w:sdtContent>
        <w:p w:rsidR="00FF449E" w:rsidRDefault="00B53FEA" w:rsidP="00B53FEA">
          <w:pPr>
            <w:jc w:val="both"/>
            <w:rPr>
              <w:rFonts w:cstheme="minorHAnsi"/>
              <w:sz w:val="24"/>
            </w:rPr>
          </w:pPr>
          <w:r>
            <w:rPr>
              <w:rFonts w:cstheme="minorHAnsi"/>
              <w:sz w:val="24"/>
            </w:rPr>
            <w:tab/>
            <w:t xml:space="preserve">Recently, Centre of Information and Communication Centre (CICT) of </w:t>
          </w:r>
          <w:proofErr w:type="spellStart"/>
          <w:r>
            <w:rPr>
              <w:rFonts w:cstheme="minorHAnsi"/>
              <w:sz w:val="24"/>
            </w:rPr>
            <w:t>Universiti</w:t>
          </w:r>
          <w:proofErr w:type="spellEnd"/>
          <w:r>
            <w:rPr>
              <w:rFonts w:cstheme="minorHAnsi"/>
              <w:sz w:val="24"/>
            </w:rPr>
            <w:t xml:space="preserve"> </w:t>
          </w:r>
          <w:proofErr w:type="spellStart"/>
          <w:r>
            <w:rPr>
              <w:rFonts w:cstheme="minorHAnsi"/>
              <w:sz w:val="24"/>
            </w:rPr>
            <w:t>Teknologi</w:t>
          </w:r>
          <w:proofErr w:type="spellEnd"/>
          <w:r>
            <w:rPr>
              <w:rFonts w:cstheme="minorHAnsi"/>
              <w:sz w:val="24"/>
            </w:rPr>
            <w:t xml:space="preserve"> Malaysia (UTM) </w:t>
          </w:r>
          <w:r w:rsidR="006010FF">
            <w:rPr>
              <w:rFonts w:cstheme="minorHAnsi"/>
              <w:sz w:val="24"/>
            </w:rPr>
            <w:t xml:space="preserve">has organized a briefing on ICT Services and Regulations for Under-Graduate Students. The program was being organized on 1 October 2018 at D07, Centre of Information and Communication Centre (CICT) of </w:t>
          </w:r>
          <w:proofErr w:type="spellStart"/>
          <w:r w:rsidR="006010FF">
            <w:rPr>
              <w:rFonts w:cstheme="minorHAnsi"/>
              <w:sz w:val="24"/>
            </w:rPr>
            <w:t>Universiti</w:t>
          </w:r>
          <w:proofErr w:type="spellEnd"/>
          <w:r w:rsidR="006010FF">
            <w:rPr>
              <w:rFonts w:cstheme="minorHAnsi"/>
              <w:sz w:val="24"/>
            </w:rPr>
            <w:t xml:space="preserve"> </w:t>
          </w:r>
          <w:proofErr w:type="spellStart"/>
          <w:r w:rsidR="006010FF">
            <w:rPr>
              <w:rFonts w:cstheme="minorHAnsi"/>
              <w:sz w:val="24"/>
            </w:rPr>
            <w:t>Teknologi</w:t>
          </w:r>
          <w:proofErr w:type="spellEnd"/>
          <w:r w:rsidR="006010FF">
            <w:rPr>
              <w:rFonts w:cstheme="minorHAnsi"/>
              <w:sz w:val="24"/>
            </w:rPr>
            <w:t xml:space="preserve"> Malaysia. Thus, we</w:t>
          </w:r>
          <w:r w:rsidR="00D55CA5">
            <w:rPr>
              <w:rFonts w:cstheme="minorHAnsi"/>
              <w:sz w:val="24"/>
            </w:rPr>
            <w:t xml:space="preserve"> as the student of</w:t>
          </w:r>
          <w:r w:rsidR="006010FF">
            <w:rPr>
              <w:rFonts w:cstheme="minorHAnsi"/>
              <w:sz w:val="24"/>
            </w:rPr>
            <w:t xml:space="preserve"> In</w:t>
          </w:r>
          <w:r w:rsidR="00960FD1">
            <w:rPr>
              <w:rFonts w:cstheme="minorHAnsi"/>
              <w:sz w:val="24"/>
            </w:rPr>
            <w:t xml:space="preserve">formation System and Technology from group 1 of section 5 </w:t>
          </w:r>
          <w:r w:rsidR="00D55CA5">
            <w:rPr>
              <w:rFonts w:cstheme="minorHAnsi"/>
              <w:sz w:val="24"/>
            </w:rPr>
            <w:t xml:space="preserve">were going for our industrial visit to CICT of UTM with the lecturer of our section, Dr. </w:t>
          </w:r>
          <w:proofErr w:type="gramStart"/>
          <w:r w:rsidR="00D55CA5">
            <w:rPr>
              <w:rFonts w:cstheme="minorHAnsi"/>
              <w:sz w:val="24"/>
            </w:rPr>
            <w:t>Nor</w:t>
          </w:r>
          <w:proofErr w:type="gramEnd"/>
          <w:r w:rsidR="00D55CA5">
            <w:rPr>
              <w:rFonts w:cstheme="minorHAnsi"/>
              <w:sz w:val="24"/>
            </w:rPr>
            <w:t xml:space="preserve"> </w:t>
          </w:r>
          <w:proofErr w:type="spellStart"/>
          <w:r w:rsidR="00D55CA5">
            <w:rPr>
              <w:rFonts w:cstheme="minorHAnsi"/>
              <w:sz w:val="24"/>
            </w:rPr>
            <w:t>Azizah</w:t>
          </w:r>
          <w:proofErr w:type="spellEnd"/>
          <w:r w:rsidR="00D55CA5">
            <w:rPr>
              <w:rFonts w:cstheme="minorHAnsi"/>
              <w:sz w:val="24"/>
            </w:rPr>
            <w:t xml:space="preserve"> </w:t>
          </w:r>
          <w:proofErr w:type="spellStart"/>
          <w:r w:rsidR="00D55CA5">
            <w:rPr>
              <w:rFonts w:cstheme="minorHAnsi"/>
              <w:sz w:val="24"/>
            </w:rPr>
            <w:t>Bintin</w:t>
          </w:r>
          <w:proofErr w:type="spellEnd"/>
          <w:r w:rsidR="00D55CA5">
            <w:rPr>
              <w:rFonts w:cstheme="minorHAnsi"/>
              <w:sz w:val="24"/>
            </w:rPr>
            <w:t xml:space="preserve"> </w:t>
          </w:r>
          <w:proofErr w:type="spellStart"/>
          <w:r w:rsidR="00D55CA5">
            <w:rPr>
              <w:rFonts w:cstheme="minorHAnsi"/>
              <w:sz w:val="24"/>
            </w:rPr>
            <w:t>Sa’adon</w:t>
          </w:r>
          <w:proofErr w:type="spellEnd"/>
          <w:r w:rsidR="00D55CA5">
            <w:rPr>
              <w:rFonts w:cstheme="minorHAnsi"/>
              <w:sz w:val="24"/>
            </w:rPr>
            <w:t xml:space="preserve"> as well as the </w:t>
          </w:r>
          <w:r w:rsidR="00960FD1">
            <w:rPr>
              <w:rFonts w:cstheme="minorHAnsi"/>
              <w:sz w:val="24"/>
            </w:rPr>
            <w:t xml:space="preserve">other </w:t>
          </w:r>
          <w:r w:rsidR="00D55CA5">
            <w:rPr>
              <w:rFonts w:cstheme="minorHAnsi"/>
              <w:sz w:val="24"/>
            </w:rPr>
            <w:t xml:space="preserve">lecturers from other section. There are </w:t>
          </w:r>
          <w:r w:rsidR="00960FD1">
            <w:rPr>
              <w:rFonts w:cstheme="minorHAnsi"/>
              <w:sz w:val="24"/>
            </w:rPr>
            <w:t xml:space="preserve">about </w:t>
          </w:r>
          <w:r w:rsidR="00D55CA5">
            <w:rPr>
              <w:rFonts w:cstheme="minorHAnsi"/>
              <w:sz w:val="24"/>
            </w:rPr>
            <w:t>three sections that involved in this industrial visit including our section. For our section, the</w:t>
          </w:r>
          <w:r w:rsidR="00960FD1">
            <w:rPr>
              <w:rFonts w:cstheme="minorHAnsi"/>
              <w:sz w:val="24"/>
            </w:rPr>
            <w:t xml:space="preserve">re are around twelve groups where </w:t>
          </w:r>
          <w:r w:rsidR="00D55CA5">
            <w:rPr>
              <w:rFonts w:cstheme="minorHAnsi"/>
              <w:sz w:val="24"/>
            </w:rPr>
            <w:t xml:space="preserve">each group </w:t>
          </w:r>
          <w:r w:rsidR="00960FD1">
            <w:rPr>
              <w:rFonts w:cstheme="minorHAnsi"/>
              <w:sz w:val="24"/>
            </w:rPr>
            <w:t>contains</w:t>
          </w:r>
          <w:r w:rsidR="00D55CA5">
            <w:rPr>
              <w:rFonts w:cstheme="minorHAnsi"/>
              <w:sz w:val="24"/>
            </w:rPr>
            <w:t xml:space="preserve"> aroun</w:t>
          </w:r>
          <w:r w:rsidR="00960FD1">
            <w:rPr>
              <w:rFonts w:cstheme="minorHAnsi"/>
              <w:sz w:val="24"/>
            </w:rPr>
            <w:t xml:space="preserve">d four to five members. So, there are around 48 students from our section that involved in this industrial visit. The industrial visit took around 2 hours from 4 p.m. until 6 p.m. during our Information System and Technology classes. </w:t>
          </w:r>
          <w:r w:rsidR="00627A87">
            <w:rPr>
              <w:rFonts w:cstheme="minorHAnsi"/>
              <w:sz w:val="24"/>
            </w:rPr>
            <w:t xml:space="preserve">The speaker for the briefing during our industrial visit was En. </w:t>
          </w:r>
          <w:proofErr w:type="spellStart"/>
          <w:r w:rsidR="00627A87">
            <w:rPr>
              <w:rFonts w:cstheme="minorHAnsi"/>
              <w:sz w:val="24"/>
            </w:rPr>
            <w:t>Mohd</w:t>
          </w:r>
          <w:proofErr w:type="spellEnd"/>
          <w:r w:rsidR="00627A87">
            <w:rPr>
              <w:rFonts w:cstheme="minorHAnsi"/>
              <w:sz w:val="24"/>
            </w:rPr>
            <w:t xml:space="preserve"> </w:t>
          </w:r>
          <w:proofErr w:type="spellStart"/>
          <w:r w:rsidR="00627A87">
            <w:rPr>
              <w:rFonts w:cstheme="minorHAnsi"/>
              <w:sz w:val="24"/>
            </w:rPr>
            <w:t>Zahari</w:t>
          </w:r>
          <w:proofErr w:type="spellEnd"/>
          <w:r w:rsidR="00627A87">
            <w:rPr>
              <w:rFonts w:cstheme="minorHAnsi"/>
              <w:sz w:val="24"/>
            </w:rPr>
            <w:t xml:space="preserve"> Bin </w:t>
          </w:r>
          <w:proofErr w:type="spellStart"/>
          <w:r w:rsidR="00627A87">
            <w:rPr>
              <w:rFonts w:cstheme="minorHAnsi"/>
              <w:sz w:val="24"/>
            </w:rPr>
            <w:t>Zainal</w:t>
          </w:r>
          <w:proofErr w:type="spellEnd"/>
          <w:r w:rsidR="00627A87">
            <w:rPr>
              <w:rFonts w:cstheme="minorHAnsi"/>
              <w:sz w:val="24"/>
            </w:rPr>
            <w:t xml:space="preserve"> </w:t>
          </w:r>
          <w:proofErr w:type="spellStart"/>
          <w:r w:rsidR="00627A87">
            <w:rPr>
              <w:rFonts w:cstheme="minorHAnsi"/>
              <w:sz w:val="24"/>
            </w:rPr>
            <w:t>Abidin</w:t>
          </w:r>
          <w:proofErr w:type="spellEnd"/>
          <w:r w:rsidR="00627A87">
            <w:rPr>
              <w:rFonts w:cstheme="minorHAnsi"/>
              <w:sz w:val="24"/>
            </w:rPr>
            <w:t xml:space="preserve">, an assistant of IT officer, from infrastructure operation management (IOM) of CICT. </w:t>
          </w:r>
        </w:p>
        <w:p w:rsidR="00966CC7" w:rsidRDefault="00966CC7" w:rsidP="00B53FEA">
          <w:pPr>
            <w:jc w:val="both"/>
            <w:rPr>
              <w:rFonts w:cstheme="minorHAnsi"/>
              <w:sz w:val="24"/>
            </w:rPr>
          </w:pPr>
        </w:p>
        <w:p w:rsidR="00966CC7" w:rsidRDefault="00966CC7" w:rsidP="00966CC7">
          <w:pPr>
            <w:jc w:val="center"/>
            <w:rPr>
              <w:rFonts w:cstheme="minorHAnsi"/>
              <w:sz w:val="24"/>
            </w:rPr>
          </w:pPr>
          <w:r>
            <w:rPr>
              <w:rFonts w:cstheme="minorHAnsi"/>
              <w:noProof/>
              <w:sz w:val="24"/>
            </w:rPr>
            <w:drawing>
              <wp:inline distT="0" distB="0" distL="0" distR="0">
                <wp:extent cx="5143500" cy="2990850"/>
                <wp:effectExtent l="19050" t="0" r="0" b="0"/>
                <wp:docPr id="2" name="Picture 1" descr="C:\Users\Amir Syafiq\Desktop\cict-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r Syafiq\Desktop\cict-luar.jpg"/>
                        <pic:cNvPicPr>
                          <a:picLocks noChangeAspect="1" noChangeArrowheads="1"/>
                        </pic:cNvPicPr>
                      </pic:nvPicPr>
                      <pic:blipFill>
                        <a:blip r:embed="rId4"/>
                        <a:srcRect/>
                        <a:stretch>
                          <a:fillRect/>
                        </a:stretch>
                      </pic:blipFill>
                      <pic:spPr bwMode="auto">
                        <a:xfrm>
                          <a:off x="0" y="0"/>
                          <a:ext cx="5143500" cy="2990850"/>
                        </a:xfrm>
                        <a:prstGeom prst="rect">
                          <a:avLst/>
                        </a:prstGeom>
                        <a:noFill/>
                        <a:ln w="9525">
                          <a:noFill/>
                          <a:miter lim="800000"/>
                          <a:headEnd/>
                          <a:tailEnd/>
                        </a:ln>
                      </pic:spPr>
                    </pic:pic>
                  </a:graphicData>
                </a:graphic>
              </wp:inline>
            </w:drawing>
          </w:r>
        </w:p>
        <w:p w:rsidR="00966CC7" w:rsidRDefault="00966CC7" w:rsidP="00837D33">
          <w:pPr>
            <w:jc w:val="both"/>
            <w:rPr>
              <w:rFonts w:cstheme="minorHAnsi"/>
              <w:sz w:val="24"/>
            </w:rPr>
          </w:pPr>
        </w:p>
        <w:p w:rsidR="00966CC7" w:rsidRDefault="00AF0866" w:rsidP="00966CC7">
          <w:pPr>
            <w:ind w:firstLine="720"/>
            <w:jc w:val="both"/>
            <w:rPr>
              <w:rFonts w:ascii="Calibri" w:hAnsi="Calibri" w:cstheme="minorHAnsi"/>
              <w:sz w:val="24"/>
            </w:rPr>
          </w:pPr>
          <w:r>
            <w:rPr>
              <w:rFonts w:cstheme="minorHAnsi"/>
              <w:sz w:val="24"/>
            </w:rPr>
            <w:t>Basically, CICT is located at</w:t>
          </w:r>
          <w:r w:rsidR="00837D33">
            <w:rPr>
              <w:rFonts w:cstheme="minorHAnsi"/>
              <w:sz w:val="24"/>
            </w:rPr>
            <w:t xml:space="preserve"> Block</w:t>
          </w:r>
          <w:r>
            <w:rPr>
              <w:rFonts w:cstheme="minorHAnsi"/>
              <w:sz w:val="24"/>
            </w:rPr>
            <w:t xml:space="preserve"> D07, </w:t>
          </w:r>
          <w:proofErr w:type="spellStart"/>
          <w:r>
            <w:rPr>
              <w:rFonts w:cstheme="minorHAnsi"/>
              <w:sz w:val="24"/>
            </w:rPr>
            <w:t>Lingkaran</w:t>
          </w:r>
          <w:proofErr w:type="spellEnd"/>
          <w:r>
            <w:rPr>
              <w:rFonts w:cstheme="minorHAnsi"/>
              <w:sz w:val="24"/>
            </w:rPr>
            <w:t xml:space="preserve"> </w:t>
          </w:r>
          <w:proofErr w:type="spellStart"/>
          <w:r>
            <w:rPr>
              <w:rFonts w:cstheme="minorHAnsi"/>
              <w:sz w:val="24"/>
            </w:rPr>
            <w:t>Ilmu</w:t>
          </w:r>
          <w:proofErr w:type="spellEnd"/>
          <w:r>
            <w:rPr>
              <w:rFonts w:cstheme="minorHAnsi"/>
              <w:sz w:val="24"/>
            </w:rPr>
            <w:t xml:space="preserve">, </w:t>
          </w:r>
          <w:proofErr w:type="spellStart"/>
          <w:proofErr w:type="gramStart"/>
          <w:r>
            <w:rPr>
              <w:rFonts w:cstheme="minorHAnsi"/>
              <w:sz w:val="24"/>
            </w:rPr>
            <w:t>Universiti</w:t>
          </w:r>
          <w:proofErr w:type="spellEnd"/>
          <w:proofErr w:type="gramEnd"/>
          <w:r>
            <w:rPr>
              <w:rFonts w:cstheme="minorHAnsi"/>
              <w:sz w:val="24"/>
            </w:rPr>
            <w:t xml:space="preserve"> </w:t>
          </w:r>
          <w:proofErr w:type="spellStart"/>
          <w:r>
            <w:rPr>
              <w:rFonts w:cstheme="minorHAnsi"/>
              <w:sz w:val="24"/>
            </w:rPr>
            <w:t>Teknologi</w:t>
          </w:r>
          <w:proofErr w:type="spellEnd"/>
          <w:r>
            <w:rPr>
              <w:rFonts w:cstheme="minorHAnsi"/>
              <w:sz w:val="24"/>
            </w:rPr>
            <w:t xml:space="preserve"> Malaysia (UTM). Their org</w:t>
          </w:r>
          <w:r w:rsidR="009243CA">
            <w:rPr>
              <w:rFonts w:cstheme="minorHAnsi"/>
              <w:sz w:val="24"/>
            </w:rPr>
            <w:t>anization structure</w:t>
          </w:r>
          <w:r>
            <w:rPr>
              <w:rFonts w:cstheme="minorHAnsi"/>
              <w:sz w:val="24"/>
            </w:rPr>
            <w:t xml:space="preserve"> generally </w:t>
          </w:r>
          <w:r w:rsidR="009243CA">
            <w:rPr>
              <w:rFonts w:cstheme="minorHAnsi"/>
              <w:sz w:val="24"/>
            </w:rPr>
            <w:t xml:space="preserve">led by the director which is PM. Dr. </w:t>
          </w:r>
          <w:proofErr w:type="spellStart"/>
          <w:r w:rsidR="009243CA">
            <w:rPr>
              <w:rFonts w:cstheme="minorHAnsi"/>
              <w:sz w:val="24"/>
            </w:rPr>
            <w:t>Mohd</w:t>
          </w:r>
          <w:proofErr w:type="spellEnd"/>
          <w:r w:rsidR="009243CA">
            <w:rPr>
              <w:rFonts w:cstheme="minorHAnsi"/>
              <w:sz w:val="24"/>
            </w:rPr>
            <w:t xml:space="preserve"> </w:t>
          </w:r>
          <w:proofErr w:type="spellStart"/>
          <w:r w:rsidR="009243CA">
            <w:rPr>
              <w:rFonts w:cstheme="minorHAnsi"/>
              <w:sz w:val="24"/>
            </w:rPr>
            <w:t>Shahizan</w:t>
          </w:r>
          <w:proofErr w:type="spellEnd"/>
          <w:r w:rsidR="009243CA">
            <w:rPr>
              <w:rFonts w:cstheme="minorHAnsi"/>
              <w:sz w:val="24"/>
            </w:rPr>
            <w:t xml:space="preserve"> Othman, and assist</w:t>
          </w:r>
          <w:r>
            <w:rPr>
              <w:rFonts w:cstheme="minorHAnsi"/>
              <w:sz w:val="24"/>
            </w:rPr>
            <w:t xml:space="preserve"> by</w:t>
          </w:r>
          <w:r w:rsidR="009243CA">
            <w:rPr>
              <w:rFonts w:cstheme="minorHAnsi"/>
              <w:sz w:val="24"/>
            </w:rPr>
            <w:t xml:space="preserve"> many departments which is Application Development Management (ADM), Corporate Management (CM), Infrastructure and Operation Management (IOM), Business Development, Strategic Management, and CICT KL. Generally, CICT is responsible for ensuring that staffs and students have access to teaching, learning, and research ICT resources by providing the university’</w:t>
          </w:r>
          <w:r w:rsidR="00837D33">
            <w:rPr>
              <w:rFonts w:cstheme="minorHAnsi"/>
              <w:sz w:val="24"/>
            </w:rPr>
            <w:t>s IT infrastructure, a</w:t>
          </w:r>
          <w:r w:rsidR="00837D33" w:rsidRPr="00837D33">
            <w:rPr>
              <w:rFonts w:cstheme="minorHAnsi"/>
              <w:sz w:val="24"/>
            </w:rPr>
            <w:t xml:space="preserve">cquiring, developing and </w:t>
          </w:r>
          <w:r w:rsidR="00837D33" w:rsidRPr="00837D33">
            <w:rPr>
              <w:rFonts w:cstheme="minorHAnsi"/>
              <w:sz w:val="24"/>
            </w:rPr>
            <w:lastRenderedPageBreak/>
            <w:t>supporting new and emerging technologies and</w:t>
          </w:r>
          <w:r w:rsidR="00837D33">
            <w:rPr>
              <w:rFonts w:cstheme="minorHAnsi"/>
              <w:sz w:val="24"/>
            </w:rPr>
            <w:t xml:space="preserve"> </w:t>
          </w:r>
          <w:r w:rsidR="00837D33" w:rsidRPr="00837D33">
            <w:rPr>
              <w:rFonts w:cstheme="minorHAnsi"/>
              <w:sz w:val="24"/>
            </w:rPr>
            <w:t>systems</w:t>
          </w:r>
          <w:r w:rsidR="00837D33">
            <w:rPr>
              <w:rFonts w:cstheme="minorHAnsi"/>
              <w:sz w:val="24"/>
            </w:rPr>
            <w:t xml:space="preserve"> as well as p</w:t>
          </w:r>
          <w:r w:rsidR="00837D33" w:rsidRPr="00837D33">
            <w:rPr>
              <w:rFonts w:cstheme="minorHAnsi"/>
              <w:sz w:val="24"/>
            </w:rPr>
            <w:t>roviding access to digital resources across the University's campuses</w:t>
          </w:r>
          <w:r w:rsidR="00837D33">
            <w:rPr>
              <w:rFonts w:cstheme="minorHAnsi"/>
              <w:sz w:val="24"/>
            </w:rPr>
            <w:t>. There are many objective of CICT which are t</w:t>
          </w:r>
          <w:r w:rsidR="00837D33" w:rsidRPr="00837D33">
            <w:rPr>
              <w:rFonts w:cstheme="minorHAnsi"/>
              <w:sz w:val="24"/>
            </w:rPr>
            <w:t>o increase the adoption of I</w:t>
          </w:r>
          <w:r w:rsidR="00837D33">
            <w:rPr>
              <w:rFonts w:cstheme="minorHAnsi"/>
              <w:sz w:val="24"/>
            </w:rPr>
            <w:t>nformation Technology in all u</w:t>
          </w:r>
          <w:r w:rsidR="00837D33" w:rsidRPr="00837D33">
            <w:rPr>
              <w:rFonts w:cstheme="minorHAnsi"/>
              <w:sz w:val="24"/>
            </w:rPr>
            <w:t>niversity activities</w:t>
          </w:r>
          <w:r w:rsidR="00837D33">
            <w:rPr>
              <w:rFonts w:cstheme="minorHAnsi"/>
              <w:sz w:val="24"/>
            </w:rPr>
            <w:t>, t</w:t>
          </w:r>
          <w:r w:rsidR="00837D33" w:rsidRPr="00837D33">
            <w:rPr>
              <w:rFonts w:ascii="Calibri" w:hAnsi="Calibri" w:cs="Calibri"/>
              <w:sz w:val="24"/>
            </w:rPr>
            <w:t>o provide guaranteed ICT infrastructure and facilities</w:t>
          </w:r>
          <w:r w:rsidR="00837D33">
            <w:rPr>
              <w:rFonts w:cstheme="minorHAnsi"/>
              <w:sz w:val="24"/>
            </w:rPr>
            <w:t>, t</w:t>
          </w:r>
          <w:r w:rsidR="00837D33">
            <w:rPr>
              <w:rFonts w:ascii="Calibri" w:hAnsi="Calibri" w:cs="Calibri"/>
              <w:sz w:val="24"/>
            </w:rPr>
            <w:t>o become a reference center in ICT services in the u</w:t>
          </w:r>
          <w:r w:rsidR="00837D33" w:rsidRPr="00837D33">
            <w:rPr>
              <w:rFonts w:ascii="Calibri" w:hAnsi="Calibri" w:cs="Calibri"/>
              <w:sz w:val="24"/>
            </w:rPr>
            <w:t>niversity</w:t>
          </w:r>
          <w:r w:rsidR="00837D33">
            <w:rPr>
              <w:rFonts w:cstheme="minorHAnsi"/>
              <w:sz w:val="24"/>
            </w:rPr>
            <w:t>, t</w:t>
          </w:r>
          <w:r w:rsidR="00837D33">
            <w:rPr>
              <w:rFonts w:ascii="Calibri" w:hAnsi="Calibri" w:cs="Calibri"/>
              <w:sz w:val="24"/>
            </w:rPr>
            <w:t>o become the center of software and application development in the u</w:t>
          </w:r>
          <w:r w:rsidR="00837D33" w:rsidRPr="00837D33">
            <w:rPr>
              <w:rFonts w:ascii="Calibri" w:hAnsi="Calibri" w:cs="Calibri"/>
              <w:sz w:val="24"/>
            </w:rPr>
            <w:t>niversity</w:t>
          </w:r>
          <w:r w:rsidR="00837D33">
            <w:rPr>
              <w:rFonts w:cstheme="minorHAnsi"/>
              <w:sz w:val="24"/>
            </w:rPr>
            <w:t>, t</w:t>
          </w:r>
          <w:r w:rsidR="00837D33" w:rsidRPr="00837D33">
            <w:rPr>
              <w:rFonts w:cstheme="minorHAnsi"/>
              <w:sz w:val="24"/>
            </w:rPr>
            <w:t>o explore new technologies in ICT services and implementation</w:t>
          </w:r>
          <w:r w:rsidR="00837D33">
            <w:rPr>
              <w:rFonts w:cstheme="minorHAnsi"/>
              <w:sz w:val="24"/>
            </w:rPr>
            <w:t>, and t</w:t>
          </w:r>
          <w:r w:rsidR="00837D33" w:rsidRPr="00837D33">
            <w:rPr>
              <w:rFonts w:ascii="Calibri" w:hAnsi="Calibri" w:cs="Calibri"/>
              <w:sz w:val="24"/>
            </w:rPr>
            <w:t>o in</w:t>
          </w:r>
          <w:r w:rsidR="00837D33">
            <w:rPr>
              <w:rFonts w:ascii="Calibri" w:hAnsi="Calibri" w:cs="Calibri"/>
              <w:sz w:val="24"/>
            </w:rPr>
            <w:t>crease ICT competencies of the u</w:t>
          </w:r>
          <w:r w:rsidR="00837D33" w:rsidRPr="00837D33">
            <w:rPr>
              <w:rFonts w:ascii="Calibri" w:hAnsi="Calibri" w:cs="Calibri"/>
              <w:sz w:val="24"/>
            </w:rPr>
            <w:t>niversity’s communit</w:t>
          </w:r>
          <w:r w:rsidR="00837D33" w:rsidRPr="00837D33">
            <w:rPr>
              <w:rFonts w:ascii="Calibri" w:hAnsi="Calibri" w:cstheme="minorHAnsi"/>
              <w:sz w:val="24"/>
            </w:rPr>
            <w:t>y</w:t>
          </w:r>
          <w:r w:rsidR="00837D33">
            <w:rPr>
              <w:rFonts w:ascii="Calibri" w:hAnsi="Calibri" w:cstheme="minorHAnsi"/>
              <w:sz w:val="24"/>
            </w:rPr>
            <w:t xml:space="preserve">. Basically, their main function is as a </w:t>
          </w:r>
          <w:r w:rsidR="00837D33" w:rsidRPr="00837D33">
            <w:rPr>
              <w:rFonts w:ascii="Calibri" w:hAnsi="Calibri" w:cstheme="minorHAnsi"/>
              <w:sz w:val="24"/>
            </w:rPr>
            <w:t>support unit that offers</w:t>
          </w:r>
          <w:r w:rsidR="00837D33">
            <w:rPr>
              <w:rFonts w:ascii="Calibri" w:hAnsi="Calibri" w:cstheme="minorHAnsi"/>
              <w:sz w:val="24"/>
            </w:rPr>
            <w:t xml:space="preserve"> </w:t>
          </w:r>
          <w:r w:rsidR="00837D33" w:rsidRPr="00837D33">
            <w:rPr>
              <w:rFonts w:ascii="Calibri" w:hAnsi="Calibri" w:cstheme="minorHAnsi"/>
              <w:sz w:val="24"/>
            </w:rPr>
            <w:t>and delivers ICT services for the</w:t>
          </w:r>
          <w:r w:rsidR="00837D33">
            <w:rPr>
              <w:rFonts w:ascii="Calibri" w:hAnsi="Calibri" w:cstheme="minorHAnsi"/>
              <w:sz w:val="24"/>
            </w:rPr>
            <w:t xml:space="preserve"> </w:t>
          </w:r>
          <w:r w:rsidR="00837D33" w:rsidRPr="00837D33">
            <w:rPr>
              <w:rFonts w:ascii="Calibri" w:hAnsi="Calibri" w:cstheme="minorHAnsi"/>
              <w:sz w:val="24"/>
            </w:rPr>
            <w:t>university (staffs and students)</w:t>
          </w:r>
          <w:r w:rsidR="00837D33">
            <w:rPr>
              <w:rFonts w:ascii="Calibri" w:hAnsi="Calibri" w:cstheme="minorHAnsi"/>
              <w:sz w:val="24"/>
            </w:rPr>
            <w:t xml:space="preserve"> </w:t>
          </w:r>
          <w:r w:rsidR="00837D33" w:rsidRPr="00837D33">
            <w:rPr>
              <w:rFonts w:ascii="Calibri" w:hAnsi="Calibri" w:cstheme="minorHAnsi"/>
              <w:sz w:val="24"/>
            </w:rPr>
            <w:t>especially in ICT infrastructure,</w:t>
          </w:r>
          <w:r w:rsidR="00837D33">
            <w:rPr>
              <w:rFonts w:ascii="Calibri" w:hAnsi="Calibri" w:cstheme="minorHAnsi"/>
              <w:sz w:val="24"/>
            </w:rPr>
            <w:t xml:space="preserve"> </w:t>
          </w:r>
          <w:r w:rsidR="00837D33" w:rsidRPr="00837D33">
            <w:rPr>
              <w:rFonts w:ascii="Calibri" w:hAnsi="Calibri" w:cstheme="minorHAnsi"/>
              <w:sz w:val="24"/>
            </w:rPr>
            <w:t>system development and</w:t>
          </w:r>
          <w:r w:rsidR="00837D33">
            <w:rPr>
              <w:rFonts w:ascii="Calibri" w:hAnsi="Calibri" w:cstheme="minorHAnsi"/>
              <w:sz w:val="24"/>
            </w:rPr>
            <w:t xml:space="preserve"> </w:t>
          </w:r>
          <w:r w:rsidR="00837D33" w:rsidRPr="00837D33">
            <w:rPr>
              <w:rFonts w:ascii="Calibri" w:hAnsi="Calibri" w:cstheme="minorHAnsi"/>
              <w:sz w:val="24"/>
            </w:rPr>
            <w:t>academic/administrative activities</w:t>
          </w:r>
          <w:r w:rsidR="00837D33">
            <w:rPr>
              <w:rFonts w:ascii="Calibri" w:hAnsi="Calibri" w:cstheme="minorHAnsi"/>
              <w:sz w:val="24"/>
            </w:rPr>
            <w:t>.</w:t>
          </w:r>
        </w:p>
        <w:p w:rsidR="00966CC7" w:rsidRDefault="00966CC7" w:rsidP="00966CC7">
          <w:pPr>
            <w:jc w:val="both"/>
            <w:rPr>
              <w:rFonts w:ascii="Calibri" w:hAnsi="Calibri" w:cstheme="minorHAnsi"/>
              <w:sz w:val="24"/>
            </w:rPr>
          </w:pPr>
          <w:r>
            <w:rPr>
              <w:rFonts w:ascii="Calibri" w:hAnsi="Calibri" w:cstheme="minorHAnsi"/>
              <w:noProof/>
              <w:sz w:val="24"/>
            </w:rPr>
            <w:drawing>
              <wp:inline distT="0" distB="0" distL="0" distR="0">
                <wp:extent cx="5941702" cy="4600575"/>
                <wp:effectExtent l="19050" t="0" r="1898" b="0"/>
                <wp:docPr id="3" name="Picture 2" descr="C:\Users\Amir Syafiq\Desktop\CICT-Organization-Structure-28ogo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r Syafiq\Desktop\CICT-Organization-Structure-28ogos-18.jpg"/>
                        <pic:cNvPicPr>
                          <a:picLocks noChangeAspect="1" noChangeArrowheads="1"/>
                        </pic:cNvPicPr>
                      </pic:nvPicPr>
                      <pic:blipFill>
                        <a:blip r:embed="rId5"/>
                        <a:srcRect/>
                        <a:stretch>
                          <a:fillRect/>
                        </a:stretch>
                      </pic:blipFill>
                      <pic:spPr bwMode="auto">
                        <a:xfrm>
                          <a:off x="0" y="0"/>
                          <a:ext cx="5943600" cy="4602045"/>
                        </a:xfrm>
                        <a:prstGeom prst="rect">
                          <a:avLst/>
                        </a:prstGeom>
                        <a:noFill/>
                        <a:ln w="9525">
                          <a:noFill/>
                          <a:miter lim="800000"/>
                          <a:headEnd/>
                          <a:tailEnd/>
                        </a:ln>
                      </pic:spPr>
                    </pic:pic>
                  </a:graphicData>
                </a:graphic>
              </wp:inline>
            </w:drawing>
          </w:r>
        </w:p>
        <w:p w:rsidR="00966CC7" w:rsidRDefault="00966CC7" w:rsidP="00966CC7">
          <w:pPr>
            <w:jc w:val="both"/>
            <w:rPr>
              <w:rFonts w:ascii="Calibri" w:hAnsi="Calibri" w:cstheme="minorHAnsi"/>
              <w:sz w:val="24"/>
            </w:rPr>
          </w:pPr>
          <w:r>
            <w:rPr>
              <w:rFonts w:ascii="Calibri" w:hAnsi="Calibri" w:cstheme="minorHAnsi"/>
              <w:sz w:val="24"/>
            </w:rPr>
            <w:tab/>
          </w:r>
        </w:p>
        <w:p w:rsidR="00966CC7" w:rsidRDefault="00966CC7" w:rsidP="00966CC7">
          <w:pPr>
            <w:jc w:val="both"/>
            <w:rPr>
              <w:rFonts w:ascii="Calibri" w:hAnsi="Calibri" w:cstheme="minorHAnsi"/>
              <w:sz w:val="24"/>
            </w:rPr>
          </w:pPr>
        </w:p>
        <w:p w:rsidR="00966CC7" w:rsidRPr="00837D33" w:rsidRDefault="00966CC7" w:rsidP="00966CC7">
          <w:pPr>
            <w:jc w:val="both"/>
            <w:rPr>
              <w:rFonts w:ascii="Calibri" w:hAnsi="Calibri" w:cstheme="minorHAnsi"/>
              <w:sz w:val="24"/>
            </w:rPr>
          </w:pPr>
        </w:p>
        <w:p w:rsidR="00FF449E" w:rsidRDefault="00FF449E">
          <w:r>
            <w:br w:type="page"/>
          </w:r>
        </w:p>
      </w:sdtContent>
    </w:sdt>
    <w:p w:rsidR="00E11A03" w:rsidRDefault="00E11A03"/>
    <w:sectPr w:rsidR="00E11A03" w:rsidSect="00FF449E">
      <w:pgSz w:w="12240" w:h="15840"/>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449E"/>
    <w:rsid w:val="006010FF"/>
    <w:rsid w:val="00627A87"/>
    <w:rsid w:val="006C01EC"/>
    <w:rsid w:val="00837D33"/>
    <w:rsid w:val="009243CA"/>
    <w:rsid w:val="00960FD1"/>
    <w:rsid w:val="00966CC7"/>
    <w:rsid w:val="00AD4D99"/>
    <w:rsid w:val="00AF0866"/>
    <w:rsid w:val="00B53FEA"/>
    <w:rsid w:val="00D55CA5"/>
    <w:rsid w:val="00E11A03"/>
    <w:rsid w:val="00FF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49E"/>
    <w:pPr>
      <w:spacing w:after="0" w:line="240" w:lineRule="auto"/>
    </w:pPr>
    <w:rPr>
      <w:rFonts w:eastAsiaTheme="minorEastAsia"/>
    </w:rPr>
  </w:style>
  <w:style w:type="character" w:customStyle="1" w:styleId="NoSpacingChar">
    <w:name w:val="No Spacing Char"/>
    <w:basedOn w:val="DefaultParagraphFont"/>
    <w:link w:val="NoSpacing"/>
    <w:uiPriority w:val="1"/>
    <w:rsid w:val="00FF449E"/>
    <w:rPr>
      <w:rFonts w:eastAsiaTheme="minorEastAsia"/>
    </w:rPr>
  </w:style>
  <w:style w:type="paragraph" w:styleId="BalloonText">
    <w:name w:val="Balloon Text"/>
    <w:basedOn w:val="Normal"/>
    <w:link w:val="BalloonTextChar"/>
    <w:uiPriority w:val="99"/>
    <w:semiHidden/>
    <w:unhideWhenUsed/>
    <w:rsid w:val="00FF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61B4"/>
    <w:rsid w:val="001858F0"/>
    <w:rsid w:val="00786343"/>
    <w:rsid w:val="00836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31C654F90470C9D57921D60C377D8">
    <w:name w:val="9E631C654F90470C9D57921D60C377D8"/>
    <w:rsid w:val="008361B4"/>
  </w:style>
  <w:style w:type="paragraph" w:customStyle="1" w:styleId="081CC23A4C224505B56184F5589F0D3B">
    <w:name w:val="081CC23A4C224505B56184F5589F0D3B"/>
    <w:rsid w:val="008361B4"/>
  </w:style>
  <w:style w:type="paragraph" w:customStyle="1" w:styleId="1126EC5D43D24849AF3E63B4287CC5BA">
    <w:name w:val="1126EC5D43D24849AF3E63B4287CC5BA"/>
    <w:rsid w:val="008361B4"/>
  </w:style>
  <w:style w:type="paragraph" w:customStyle="1" w:styleId="F6C6B4FD3D1243F097AD181D6636826F">
    <w:name w:val="F6C6B4FD3D1243F097AD181D6636826F"/>
    <w:rsid w:val="008361B4"/>
  </w:style>
  <w:style w:type="paragraph" w:customStyle="1" w:styleId="4D6E7502129C43749DE1EC874F626EDD">
    <w:name w:val="4D6E7502129C43749DE1EC874F626EDD"/>
    <w:rsid w:val="008361B4"/>
  </w:style>
  <w:style w:type="paragraph" w:customStyle="1" w:styleId="8DD18B8D3FF14EAC9839A82AC10D7F9D">
    <w:name w:val="8DD18B8D3FF14EAC9839A82AC10D7F9D"/>
    <w:rsid w:val="008361B4"/>
  </w:style>
  <w:style w:type="paragraph" w:customStyle="1" w:styleId="171FF126B5814E678B2D12F6BF7063EA">
    <w:name w:val="171FF126B5814E678B2D12F6BF7063EA"/>
    <w:rsid w:val="008361B4"/>
  </w:style>
  <w:style w:type="paragraph" w:customStyle="1" w:styleId="25EBE86C5EB145C1959FFDDA16F0A7EC">
    <w:name w:val="25EBE86C5EB145C1959FFDDA16F0A7EC"/>
    <w:rsid w:val="008361B4"/>
  </w:style>
  <w:style w:type="paragraph" w:customStyle="1" w:styleId="88671DE6E6C146F18873FE1F333E5088">
    <w:name w:val="88671DE6E6C146F18873FE1F333E5088"/>
    <w:rsid w:val="008361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2018-10-07T13:16:00Z</dcterms:created>
  <dcterms:modified xsi:type="dcterms:W3CDTF">2018-10-13T14:00:00Z</dcterms:modified>
</cp:coreProperties>
</file>