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8D" w:rsidRDefault="009C6F8D" w:rsidP="009C6F8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C6F8D">
        <w:rPr>
          <w:rFonts w:ascii="Times New Roman" w:hAnsi="Times New Roman" w:cs="Times New Roman"/>
          <w:b/>
          <w:sz w:val="40"/>
          <w:szCs w:val="40"/>
          <w:u w:val="single"/>
        </w:rPr>
        <w:t>DETAILS OF ADAX JOURNEY</w:t>
      </w:r>
    </w:p>
    <w:p w:rsidR="009C6F8D" w:rsidRDefault="009C6F8D" w:rsidP="009C6F8D">
      <w:pPr>
        <w:rPr>
          <w:rFonts w:ascii="Times New Roman" w:hAnsi="Times New Roman" w:cs="Times New Roman"/>
          <w:sz w:val="32"/>
          <w:szCs w:val="32"/>
        </w:rPr>
      </w:pPr>
    </w:p>
    <w:p w:rsidR="009C6F8D" w:rsidRDefault="009C6F8D" w:rsidP="009C6F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MDEC (Malaysian Digital Economic Corporation) has provided a </w:t>
      </w:r>
    </w:p>
    <w:p w:rsidR="009C6F8D" w:rsidRDefault="009C6F8D" w:rsidP="009C6F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Platform for UTM students by inviting us to their building on the </w:t>
      </w:r>
    </w:p>
    <w:p w:rsidR="009C6F8D" w:rsidRDefault="009C6F8D" w:rsidP="009C6F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</w:t>
      </w:r>
      <w:r w:rsidRPr="009C6F8D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of October for us to have an exposure and a good view on how</w:t>
      </w:r>
    </w:p>
    <w:p w:rsidR="009C6F8D" w:rsidRDefault="009C6F8D" w:rsidP="009C6F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They have been operating and serving throughout the years.On the </w:t>
      </w:r>
    </w:p>
    <w:p w:rsidR="009C6F8D" w:rsidRDefault="009C6F8D" w:rsidP="009C6F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Other hand they have also provided a special segment for us to get</w:t>
      </w:r>
    </w:p>
    <w:p w:rsidR="009C6F8D" w:rsidRDefault="009C6F8D" w:rsidP="009C6F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 know about ADAX (Asian Data Analytics Exchange).There </w:t>
      </w:r>
    </w:p>
    <w:p w:rsidR="009C6F8D" w:rsidRDefault="009C6F8D" w:rsidP="009C6F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Were 4 individuals that act as representatives that day and walk</w:t>
      </w:r>
    </w:p>
    <w:p w:rsidR="009C6F8D" w:rsidRDefault="009C6F8D" w:rsidP="009C6F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Us through the description and details of ADAX.</w:t>
      </w:r>
    </w:p>
    <w:p w:rsidR="009C6F8D" w:rsidRDefault="009C6F8D" w:rsidP="009C6F8D">
      <w:pPr>
        <w:rPr>
          <w:rFonts w:ascii="Times New Roman" w:hAnsi="Times New Roman" w:cs="Times New Roman"/>
          <w:sz w:val="32"/>
          <w:szCs w:val="32"/>
        </w:rPr>
      </w:pPr>
    </w:p>
    <w:p w:rsidR="00060748" w:rsidRDefault="00060748" w:rsidP="009C6F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f</w:t>
      </w:r>
      <w:r w:rsidR="009C6F8D">
        <w:rPr>
          <w:rFonts w:ascii="Times New Roman" w:hAnsi="Times New Roman" w:cs="Times New Roman"/>
          <w:sz w:val="32"/>
          <w:szCs w:val="32"/>
        </w:rPr>
        <w:t>irst of 4 representative</w:t>
      </w:r>
      <w:r w:rsidR="00E9470B">
        <w:rPr>
          <w:rFonts w:ascii="Times New Roman" w:hAnsi="Times New Roman" w:cs="Times New Roman"/>
          <w:sz w:val="32"/>
          <w:szCs w:val="32"/>
        </w:rPr>
        <w:t>s</w:t>
      </w:r>
      <w:r w:rsidR="009C6F8D">
        <w:rPr>
          <w:rFonts w:ascii="Times New Roman" w:hAnsi="Times New Roman" w:cs="Times New Roman"/>
          <w:sz w:val="32"/>
          <w:szCs w:val="32"/>
        </w:rPr>
        <w:t xml:space="preserve"> was </w:t>
      </w:r>
      <w:r>
        <w:rPr>
          <w:rFonts w:ascii="Times New Roman" w:hAnsi="Times New Roman" w:cs="Times New Roman"/>
          <w:sz w:val="32"/>
          <w:szCs w:val="32"/>
        </w:rPr>
        <w:t xml:space="preserve">Mohammad Nazir Bin Ismail. He </w:t>
      </w:r>
    </w:p>
    <w:p w:rsidR="009C6F8D" w:rsidRDefault="00060748" w:rsidP="009C6F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basically brief</w:t>
      </w:r>
      <w:r w:rsidR="00E9470B">
        <w:rPr>
          <w:rFonts w:ascii="Times New Roman" w:hAnsi="Times New Roman" w:cs="Times New Roman"/>
          <w:sz w:val="32"/>
          <w:szCs w:val="32"/>
        </w:rPr>
        <w:t xml:space="preserve">ed </w:t>
      </w:r>
      <w:r>
        <w:rPr>
          <w:rFonts w:ascii="Times New Roman" w:hAnsi="Times New Roman" w:cs="Times New Roman"/>
          <w:sz w:val="32"/>
          <w:szCs w:val="32"/>
        </w:rPr>
        <w:t>us what is ADAX all about and what are ADAX</w:t>
      </w:r>
    </w:p>
    <w:p w:rsidR="00E9470B" w:rsidRDefault="00060748" w:rsidP="009C6F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goals.He did mentioned that the primary goals</w:t>
      </w:r>
      <w:r w:rsidR="00E9470B">
        <w:rPr>
          <w:rFonts w:ascii="Times New Roman" w:hAnsi="Times New Roman" w:cs="Times New Roman"/>
          <w:sz w:val="32"/>
          <w:szCs w:val="32"/>
        </w:rPr>
        <w:t xml:space="preserve"> of ADAX are</w:t>
      </w:r>
      <w:r w:rsidR="0027393A">
        <w:rPr>
          <w:rFonts w:ascii="Times New Roman" w:hAnsi="Times New Roman" w:cs="Times New Roman"/>
          <w:sz w:val="32"/>
          <w:szCs w:val="32"/>
        </w:rPr>
        <w:t>:</w:t>
      </w:r>
    </w:p>
    <w:p w:rsidR="0027393A" w:rsidRDefault="0027393A" w:rsidP="009C6F8D">
      <w:pPr>
        <w:rPr>
          <w:rFonts w:ascii="Times New Roman" w:hAnsi="Times New Roman" w:cs="Times New Roman"/>
          <w:sz w:val="32"/>
          <w:szCs w:val="32"/>
        </w:rPr>
      </w:pPr>
    </w:p>
    <w:p w:rsidR="00060748" w:rsidRPr="00C12E46" w:rsidRDefault="00C12E46" w:rsidP="00E9470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12E46">
        <w:rPr>
          <w:rFonts w:ascii="Times New Roman" w:hAnsi="Times New Roman" w:cs="Times New Roman"/>
          <w:b/>
          <w:sz w:val="36"/>
          <w:szCs w:val="36"/>
          <w:u w:val="single"/>
        </w:rPr>
        <w:t>Develop Talents</w:t>
      </w:r>
    </w:p>
    <w:p w:rsidR="00C12E46" w:rsidRDefault="00C12E46" w:rsidP="00E9470B">
      <w:pPr>
        <w:rPr>
          <w:rFonts w:ascii="Times New Roman" w:hAnsi="Times New Roman" w:cs="Times New Roman"/>
          <w:sz w:val="36"/>
          <w:szCs w:val="36"/>
        </w:rPr>
      </w:pPr>
      <w:r w:rsidRPr="00C12E46">
        <w:rPr>
          <w:rFonts w:ascii="Times New Roman" w:hAnsi="Times New Roman" w:cs="Times New Roman"/>
          <w:sz w:val="36"/>
          <w:szCs w:val="36"/>
        </w:rPr>
        <w:t xml:space="preserve">ADAX has made </w:t>
      </w:r>
      <w:r>
        <w:rPr>
          <w:rFonts w:ascii="Times New Roman" w:hAnsi="Times New Roman" w:cs="Times New Roman"/>
          <w:sz w:val="36"/>
          <w:szCs w:val="36"/>
        </w:rPr>
        <w:t>collaboration with training partners&amp;</w:t>
      </w:r>
    </w:p>
    <w:p w:rsidR="00C12E46" w:rsidRDefault="00C12E46" w:rsidP="00C12E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Universities  such as USM and UTM in order to develop or </w:t>
      </w:r>
    </w:p>
    <w:p w:rsidR="00C12E46" w:rsidRDefault="00C12E46" w:rsidP="00C12E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absorbed fresh talent that can be enhanced.</w:t>
      </w:r>
    </w:p>
    <w:p w:rsidR="00C12E46" w:rsidRPr="00C12E46" w:rsidRDefault="00C12E46" w:rsidP="00E9470B">
      <w:pPr>
        <w:rPr>
          <w:rFonts w:ascii="Times New Roman" w:hAnsi="Times New Roman" w:cs="Times New Roman"/>
          <w:b/>
          <w:sz w:val="36"/>
          <w:szCs w:val="36"/>
        </w:rPr>
      </w:pPr>
    </w:p>
    <w:p w:rsidR="00C12E46" w:rsidRDefault="00C12E46" w:rsidP="00E9470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12E46">
        <w:rPr>
          <w:rFonts w:ascii="Times New Roman" w:hAnsi="Times New Roman" w:cs="Times New Roman"/>
          <w:b/>
          <w:sz w:val="36"/>
          <w:szCs w:val="36"/>
          <w:u w:val="single"/>
        </w:rPr>
        <w:t>Promote Technology</w:t>
      </w:r>
    </w:p>
    <w:p w:rsidR="00C12E46" w:rsidRDefault="00DD619B" w:rsidP="00DD619B">
      <w:pPr>
        <w:rPr>
          <w:rFonts w:ascii="Times New Roman" w:hAnsi="Times New Roman" w:cs="Times New Roman"/>
          <w:sz w:val="36"/>
          <w:szCs w:val="36"/>
        </w:rPr>
      </w:pPr>
      <w:r w:rsidRPr="00DD619B">
        <w:rPr>
          <w:rFonts w:ascii="Times New Roman" w:hAnsi="Times New Roman" w:cs="Times New Roman"/>
          <w:sz w:val="36"/>
          <w:szCs w:val="36"/>
        </w:rPr>
        <w:t xml:space="preserve">Promoting technology among data science students </w:t>
      </w:r>
      <w:r>
        <w:rPr>
          <w:rFonts w:ascii="Times New Roman" w:hAnsi="Times New Roman" w:cs="Times New Roman"/>
          <w:sz w:val="36"/>
          <w:szCs w:val="36"/>
        </w:rPr>
        <w:t xml:space="preserve">which </w:t>
      </w:r>
    </w:p>
    <w:p w:rsidR="00DD619B" w:rsidRDefault="00DD619B" w:rsidP="00DD61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Consist of Data Engineer, Data Analysts and Data Scientist and</w:t>
      </w:r>
    </w:p>
    <w:p w:rsidR="00DD619B" w:rsidRDefault="00DD619B" w:rsidP="00DD61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AI(Artificial Intelligence) community events.</w:t>
      </w:r>
    </w:p>
    <w:p w:rsidR="00DD619B" w:rsidRDefault="00DD619B" w:rsidP="00DD619B">
      <w:pPr>
        <w:rPr>
          <w:rFonts w:ascii="Times New Roman" w:hAnsi="Times New Roman" w:cs="Times New Roman"/>
          <w:sz w:val="36"/>
          <w:szCs w:val="36"/>
        </w:rPr>
      </w:pPr>
    </w:p>
    <w:p w:rsidR="00DD619B" w:rsidRDefault="00DD619B" w:rsidP="00DD619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D619B">
        <w:rPr>
          <w:rFonts w:ascii="Times New Roman" w:hAnsi="Times New Roman" w:cs="Times New Roman"/>
          <w:b/>
          <w:sz w:val="36"/>
          <w:szCs w:val="36"/>
          <w:u w:val="single"/>
        </w:rPr>
        <w:t>Proliferate Adoption</w:t>
      </w:r>
    </w:p>
    <w:p w:rsidR="00836749" w:rsidRDefault="00836749" w:rsidP="00DD619B">
      <w:pPr>
        <w:rPr>
          <w:rFonts w:ascii="Times New Roman" w:hAnsi="Times New Roman" w:cs="Times New Roman"/>
          <w:sz w:val="36"/>
          <w:szCs w:val="36"/>
        </w:rPr>
      </w:pPr>
    </w:p>
    <w:p w:rsidR="00980D96" w:rsidRPr="00836749" w:rsidRDefault="00980D96" w:rsidP="00DD619B">
      <w:pPr>
        <w:rPr>
          <w:rFonts w:ascii="Times New Roman" w:hAnsi="Times New Roman" w:cs="Times New Roman"/>
          <w:sz w:val="36"/>
          <w:szCs w:val="36"/>
        </w:rPr>
      </w:pPr>
      <w:r w:rsidRPr="00836749">
        <w:rPr>
          <w:rFonts w:ascii="Times New Roman" w:hAnsi="Times New Roman" w:cs="Times New Roman"/>
          <w:sz w:val="36"/>
          <w:szCs w:val="36"/>
        </w:rPr>
        <w:t>The obje</w:t>
      </w:r>
      <w:r w:rsidR="00836749" w:rsidRPr="00836749">
        <w:rPr>
          <w:rFonts w:ascii="Times New Roman" w:hAnsi="Times New Roman" w:cs="Times New Roman"/>
          <w:sz w:val="36"/>
          <w:szCs w:val="36"/>
        </w:rPr>
        <w:t>ctives are to accelerate data technology and develop</w:t>
      </w:r>
    </w:p>
    <w:p w:rsidR="00836749" w:rsidRDefault="00464BBF" w:rsidP="00DD619B">
      <w:pPr>
        <w:rPr>
          <w:rFonts w:ascii="Times New Roman" w:hAnsi="Times New Roman" w:cs="Times New Roman"/>
          <w:sz w:val="36"/>
          <w:szCs w:val="36"/>
        </w:rPr>
      </w:pPr>
      <w:r w:rsidRPr="00836749">
        <w:rPr>
          <w:rFonts w:ascii="Times New Roman" w:hAnsi="Times New Roman" w:cs="Times New Roman"/>
          <w:sz w:val="36"/>
          <w:szCs w:val="36"/>
        </w:rPr>
        <w:t>DDD (</w:t>
      </w:r>
      <w:r w:rsidR="00836749" w:rsidRPr="00836749">
        <w:rPr>
          <w:rFonts w:ascii="Times New Roman" w:hAnsi="Times New Roman" w:cs="Times New Roman"/>
          <w:sz w:val="36"/>
          <w:szCs w:val="36"/>
        </w:rPr>
        <w:t>drive data driven decision) Enterprises</w:t>
      </w:r>
      <w:r w:rsidR="00836749">
        <w:rPr>
          <w:rFonts w:ascii="Times New Roman" w:hAnsi="Times New Roman" w:cs="Times New Roman"/>
          <w:sz w:val="36"/>
          <w:szCs w:val="36"/>
        </w:rPr>
        <w:t>.</w:t>
      </w:r>
    </w:p>
    <w:p w:rsidR="002B3C23" w:rsidRDefault="002B3C23" w:rsidP="00DD619B">
      <w:pPr>
        <w:rPr>
          <w:rFonts w:ascii="Times New Roman" w:hAnsi="Times New Roman" w:cs="Times New Roman"/>
          <w:sz w:val="36"/>
          <w:szCs w:val="36"/>
        </w:rPr>
      </w:pPr>
    </w:p>
    <w:p w:rsidR="00836749" w:rsidRDefault="002B3C23" w:rsidP="00DD61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After Mr N</w:t>
      </w:r>
      <w:r w:rsidR="00464BBF">
        <w:rPr>
          <w:rFonts w:ascii="Times New Roman" w:hAnsi="Times New Roman" w:cs="Times New Roman"/>
          <w:sz w:val="36"/>
          <w:szCs w:val="36"/>
        </w:rPr>
        <w:t xml:space="preserve">azir has briefed us about ADAX, her colleague </w:t>
      </w:r>
    </w:p>
    <w:p w:rsidR="00464BBF" w:rsidRDefault="00464BBF" w:rsidP="00DD61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then gave us more detailed explanation about MDEC and </w:t>
      </w:r>
    </w:p>
    <w:p w:rsidR="00464BBF" w:rsidRDefault="00464BBF" w:rsidP="000453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it’s background.MDEC </w:t>
      </w:r>
      <w:r w:rsidR="000453D3">
        <w:rPr>
          <w:rFonts w:ascii="Times New Roman" w:hAnsi="Times New Roman" w:cs="Times New Roman"/>
          <w:sz w:val="36"/>
          <w:szCs w:val="36"/>
        </w:rPr>
        <w:t>previously was known as</w:t>
      </w:r>
    </w:p>
    <w:p w:rsidR="000453D3" w:rsidRDefault="000453D3" w:rsidP="000453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Multimedia Development Corporation</w:t>
      </w:r>
      <w:r w:rsidR="00FA13F1">
        <w:rPr>
          <w:rFonts w:ascii="Times New Roman" w:hAnsi="Times New Roman" w:cs="Times New Roman"/>
          <w:sz w:val="36"/>
          <w:szCs w:val="36"/>
        </w:rPr>
        <w:t xml:space="preserve"> until they rebrand </w:t>
      </w:r>
    </w:p>
    <w:p w:rsidR="00FA13F1" w:rsidRDefault="00FA13F1" w:rsidP="000453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It in 2017 to Malaysia Digital Economic Corporation.</w:t>
      </w:r>
    </w:p>
    <w:p w:rsidR="00FA13F1" w:rsidRDefault="00FA13F1" w:rsidP="000453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She did mentioned that the company are under government</w:t>
      </w:r>
    </w:p>
    <w:p w:rsidR="00FA13F1" w:rsidRDefault="00FA13F1" w:rsidP="000453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agencies and whatever initiatives they do was funded by</w:t>
      </w:r>
    </w:p>
    <w:p w:rsidR="00FA13F1" w:rsidRDefault="00FA13F1" w:rsidP="000453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government and mostly for Malaysian graduate and </w:t>
      </w:r>
    </w:p>
    <w:p w:rsidR="00FA13F1" w:rsidRDefault="00FA13F1" w:rsidP="000453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for Malaysian industry</w:t>
      </w:r>
      <w:r w:rsidR="0099203E">
        <w:rPr>
          <w:rFonts w:ascii="Times New Roman" w:hAnsi="Times New Roman" w:cs="Times New Roman"/>
          <w:sz w:val="36"/>
          <w:szCs w:val="36"/>
        </w:rPr>
        <w:t xml:space="preserve">.MDEC are looking for fresh and </w:t>
      </w:r>
    </w:p>
    <w:p w:rsidR="0099203E" w:rsidRDefault="0099203E" w:rsidP="000453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young talent by embedded the computational  thinking and</w:t>
      </w:r>
    </w:p>
    <w:p w:rsidR="0099203E" w:rsidRDefault="0099203E" w:rsidP="000453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problem solving</w:t>
      </w:r>
      <w:r w:rsidR="002C175B">
        <w:rPr>
          <w:rFonts w:ascii="Times New Roman" w:hAnsi="Times New Roman" w:cs="Times New Roman"/>
          <w:sz w:val="36"/>
          <w:szCs w:val="36"/>
        </w:rPr>
        <w:t xml:space="preserve"> to increase the quality as well as the quantity</w:t>
      </w:r>
    </w:p>
    <w:p w:rsidR="00EC51CA" w:rsidRDefault="00EC51CA" w:rsidP="000453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to fit in in the industry as for the time being the industry is really </w:t>
      </w:r>
    </w:p>
    <w:p w:rsidR="00EC51CA" w:rsidRDefault="00E00E39" w:rsidP="000453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C51CA">
        <w:rPr>
          <w:rFonts w:ascii="Times New Roman" w:hAnsi="Times New Roman" w:cs="Times New Roman"/>
          <w:sz w:val="36"/>
          <w:szCs w:val="36"/>
        </w:rPr>
        <w:t>of digital talent.</w:t>
      </w:r>
    </w:p>
    <w:p w:rsidR="00E00E39" w:rsidRDefault="00E00E39" w:rsidP="000453D3">
      <w:pPr>
        <w:rPr>
          <w:rFonts w:ascii="Times New Roman" w:hAnsi="Times New Roman" w:cs="Times New Roman"/>
          <w:sz w:val="36"/>
          <w:szCs w:val="36"/>
        </w:rPr>
      </w:pPr>
    </w:p>
    <w:p w:rsidR="00EC51CA" w:rsidRDefault="00AD4B3F" w:rsidP="00AD4B3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D4B3F">
        <w:rPr>
          <w:rFonts w:ascii="Times New Roman" w:hAnsi="Times New Roman" w:cs="Times New Roman"/>
          <w:b/>
          <w:sz w:val="40"/>
          <w:szCs w:val="40"/>
          <w:u w:val="single"/>
        </w:rPr>
        <w:t>ADOPTION PROGRAM</w:t>
      </w:r>
    </w:p>
    <w:p w:rsidR="00AD4B3F" w:rsidRDefault="00AD4B3F" w:rsidP="00AD4B3F">
      <w:pPr>
        <w:rPr>
          <w:rFonts w:ascii="Times New Roman" w:hAnsi="Times New Roman" w:cs="Times New Roman"/>
          <w:sz w:val="40"/>
          <w:szCs w:val="40"/>
        </w:rPr>
      </w:pPr>
    </w:p>
    <w:p w:rsidR="00543B70" w:rsidRDefault="00543B70" w:rsidP="009C6F8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This is a structured program for Data technology Adoption. The goals of this program are as follows:</w:t>
      </w:r>
    </w:p>
    <w:p w:rsidR="00543B70" w:rsidRDefault="00543B70" w:rsidP="00543B70">
      <w:pPr>
        <w:rPr>
          <w:rFonts w:ascii="Times New Roman" w:hAnsi="Times New Roman" w:cs="Times New Roman"/>
          <w:sz w:val="40"/>
          <w:szCs w:val="40"/>
        </w:rPr>
      </w:pPr>
    </w:p>
    <w:p w:rsidR="00543B70" w:rsidRDefault="00543B70" w:rsidP="00543B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 accelerate data technology adoption and develop</w:t>
      </w:r>
    </w:p>
    <w:p w:rsidR="00543B70" w:rsidRDefault="00543B70" w:rsidP="00543B70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Drive Data Decision (DDD) Enterprises.</w:t>
      </w:r>
    </w:p>
    <w:p w:rsidR="00543B70" w:rsidRDefault="00543B70" w:rsidP="00543B70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543B70" w:rsidRDefault="00543B70" w:rsidP="00543B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 develop funnel for high impact use cases to benefit national interest.</w:t>
      </w:r>
    </w:p>
    <w:p w:rsidR="00080038" w:rsidRDefault="00080038" w:rsidP="00080038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080038" w:rsidRDefault="00080038" w:rsidP="0008003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To widen the scope of the usage of the Digital Technology in the industry.</w:t>
      </w:r>
    </w:p>
    <w:p w:rsidR="00080038" w:rsidRPr="00080038" w:rsidRDefault="00080038" w:rsidP="00080038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080038" w:rsidRDefault="00080038" w:rsidP="0008003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 prioritized the importance of excellence in data science.</w:t>
      </w:r>
    </w:p>
    <w:p w:rsidR="00080038" w:rsidRPr="00080038" w:rsidRDefault="00080038" w:rsidP="00080038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080038" w:rsidRDefault="00080038" w:rsidP="00080038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080038" w:rsidRDefault="00080038" w:rsidP="00080038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Basically Drive Data Technology adoption can be</w:t>
      </w:r>
    </w:p>
    <w:p w:rsidR="00080038" w:rsidRDefault="00080038" w:rsidP="00080038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categorized into 2 different parts.</w:t>
      </w:r>
    </w:p>
    <w:p w:rsidR="00080038" w:rsidRDefault="00080038" w:rsidP="00080038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080038" w:rsidRDefault="00080038" w:rsidP="00080038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1) Data Technology Partnership Program (supply)</w:t>
      </w:r>
    </w:p>
    <w:p w:rsidR="00080038" w:rsidRDefault="00080038" w:rsidP="00080038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2) Data-Driven Decision Enterprise Adoption </w:t>
      </w:r>
    </w:p>
    <w:p w:rsidR="00080038" w:rsidRDefault="00080038" w:rsidP="0008003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Program (Demand).</w:t>
      </w:r>
    </w:p>
    <w:p w:rsidR="00865484" w:rsidRDefault="00865484" w:rsidP="00080038">
      <w:pPr>
        <w:rPr>
          <w:rFonts w:ascii="Times New Roman" w:hAnsi="Times New Roman" w:cs="Times New Roman"/>
          <w:noProof/>
          <w:sz w:val="40"/>
          <w:szCs w:val="40"/>
        </w:rPr>
      </w:pPr>
    </w:p>
    <w:p w:rsidR="00865484" w:rsidRDefault="00865484" w:rsidP="00080038">
      <w:pPr>
        <w:rPr>
          <w:rFonts w:ascii="Times New Roman" w:hAnsi="Times New Roman" w:cs="Times New Roman"/>
          <w:noProof/>
          <w:sz w:val="40"/>
          <w:szCs w:val="40"/>
        </w:rPr>
      </w:pPr>
    </w:p>
    <w:p w:rsidR="00865484" w:rsidRDefault="00865484" w:rsidP="00080038">
      <w:pPr>
        <w:rPr>
          <w:rFonts w:ascii="Times New Roman" w:hAnsi="Times New Roman" w:cs="Times New Roman"/>
          <w:noProof/>
          <w:sz w:val="40"/>
          <w:szCs w:val="40"/>
        </w:rPr>
      </w:pPr>
    </w:p>
    <w:p w:rsidR="009C47BC" w:rsidRDefault="009C47BC" w:rsidP="00080038">
      <w:pPr>
        <w:rPr>
          <w:rFonts w:ascii="Times New Roman" w:hAnsi="Times New Roman" w:cs="Times New Roman"/>
          <w:noProof/>
          <w:sz w:val="40"/>
          <w:szCs w:val="40"/>
        </w:rPr>
      </w:pPr>
    </w:p>
    <w:p w:rsidR="00865484" w:rsidRDefault="00865484" w:rsidP="0008003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800725" cy="6029325"/>
            <wp:effectExtent l="0" t="57150" r="48577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80038" w:rsidRPr="00714BB3" w:rsidRDefault="00714BB3" w:rsidP="00714BB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14BB3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COMMUNITY EVENTS</w:t>
      </w:r>
    </w:p>
    <w:p w:rsidR="00080038" w:rsidRDefault="00080038" w:rsidP="00080038">
      <w:pPr>
        <w:rPr>
          <w:rFonts w:ascii="Times New Roman" w:hAnsi="Times New Roman" w:cs="Times New Roman"/>
          <w:sz w:val="40"/>
          <w:szCs w:val="40"/>
        </w:rPr>
      </w:pPr>
    </w:p>
    <w:p w:rsidR="00080038" w:rsidRDefault="00714BB3" w:rsidP="00714B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ADAX has frequently </w:t>
      </w:r>
      <w:r w:rsidR="00861CCF">
        <w:rPr>
          <w:rFonts w:ascii="Times New Roman" w:hAnsi="Times New Roman" w:cs="Times New Roman"/>
          <w:sz w:val="40"/>
          <w:szCs w:val="40"/>
        </w:rPr>
        <w:t>organized big events throughout</w:t>
      </w:r>
    </w:p>
    <w:p w:rsidR="00861CCF" w:rsidRDefault="00861CCF" w:rsidP="00714B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years that certainly gave beneficial output and </w:t>
      </w:r>
    </w:p>
    <w:p w:rsidR="00861CCF" w:rsidRDefault="00861CCF" w:rsidP="00714B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Very valuable knowledge to those whom participated.</w:t>
      </w:r>
    </w:p>
    <w:p w:rsidR="00861CCF" w:rsidRDefault="00861CCF" w:rsidP="00714B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It’s very crucial for such company to have an appropriate</w:t>
      </w:r>
    </w:p>
    <w:p w:rsidR="00861CCF" w:rsidRDefault="00861CCF" w:rsidP="00714B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Lead or guide the community in the importance of</w:t>
      </w:r>
    </w:p>
    <w:p w:rsidR="00861CCF" w:rsidRDefault="00861CCF" w:rsidP="00714B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Handling digital Technologies and data wrangling.</w:t>
      </w:r>
    </w:p>
    <w:p w:rsidR="00861CCF" w:rsidRDefault="00861CCF" w:rsidP="00714BB3">
      <w:pPr>
        <w:rPr>
          <w:rFonts w:ascii="Times New Roman" w:hAnsi="Times New Roman" w:cs="Times New Roman"/>
          <w:sz w:val="40"/>
          <w:szCs w:val="40"/>
        </w:rPr>
      </w:pPr>
    </w:p>
    <w:p w:rsidR="00861CCF" w:rsidRDefault="00861CCF" w:rsidP="00714B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Furthermore the purpose of this community events organized by ADAX are make collaboration or join </w:t>
      </w:r>
    </w:p>
    <w:p w:rsidR="002B48D2" w:rsidRDefault="00861CCF" w:rsidP="00714B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Partners with</w:t>
      </w:r>
      <w:r w:rsidR="007B3933">
        <w:rPr>
          <w:rFonts w:ascii="Times New Roman" w:hAnsi="Times New Roman" w:cs="Times New Roman"/>
          <w:sz w:val="40"/>
          <w:szCs w:val="40"/>
        </w:rPr>
        <w:t>:</w:t>
      </w:r>
    </w:p>
    <w:p w:rsidR="002B48D2" w:rsidRDefault="002B48D2" w:rsidP="002B48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Private Sectors.</w:t>
      </w:r>
    </w:p>
    <w:p w:rsidR="002B48D2" w:rsidRDefault="002B48D2" w:rsidP="002B48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Universities</w:t>
      </w:r>
    </w:p>
    <w:p w:rsidR="002B48D2" w:rsidRDefault="002B48D2" w:rsidP="002B48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Industry Organizations such as PIKOM.</w:t>
      </w:r>
    </w:p>
    <w:p w:rsidR="002B48D2" w:rsidRPr="002B48D2" w:rsidRDefault="002B48D2" w:rsidP="002B48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NGOs such as artificial intelligence Malaysia.</w:t>
      </w:r>
    </w:p>
    <w:p w:rsidR="007B3933" w:rsidRDefault="007B3933" w:rsidP="00714BB3">
      <w:pPr>
        <w:rPr>
          <w:rFonts w:ascii="Times New Roman" w:hAnsi="Times New Roman" w:cs="Times New Roman"/>
          <w:sz w:val="40"/>
          <w:szCs w:val="40"/>
        </w:rPr>
      </w:pPr>
    </w:p>
    <w:p w:rsidR="00861CCF" w:rsidRDefault="002B48D2" w:rsidP="00714B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There are many ways that the even</w:t>
      </w:r>
      <w:r w:rsidR="000B722C">
        <w:rPr>
          <w:rFonts w:ascii="Times New Roman" w:hAnsi="Times New Roman" w:cs="Times New Roman"/>
          <w:sz w:val="40"/>
          <w:szCs w:val="40"/>
        </w:rPr>
        <w:t>ts can be conducted.</w:t>
      </w:r>
    </w:p>
    <w:p w:rsidR="000B722C" w:rsidRDefault="000B722C" w:rsidP="00714B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ADAX has took a few approach to organize this community events such as through workshops, </w:t>
      </w:r>
      <w:r w:rsidR="003152EC">
        <w:rPr>
          <w:rFonts w:ascii="Times New Roman" w:hAnsi="Times New Roman" w:cs="Times New Roman"/>
          <w:sz w:val="40"/>
          <w:szCs w:val="40"/>
        </w:rPr>
        <w:t>Hackathons, meetups</w:t>
      </w:r>
      <w:r>
        <w:rPr>
          <w:rFonts w:ascii="Times New Roman" w:hAnsi="Times New Roman" w:cs="Times New Roman"/>
          <w:sz w:val="40"/>
          <w:szCs w:val="40"/>
        </w:rPr>
        <w:t xml:space="preserve"> and many more</w:t>
      </w:r>
      <w:r w:rsidR="003152EC">
        <w:rPr>
          <w:rFonts w:ascii="Times New Roman" w:hAnsi="Times New Roman" w:cs="Times New Roman"/>
          <w:sz w:val="40"/>
          <w:szCs w:val="40"/>
        </w:rPr>
        <w:t>.</w:t>
      </w:r>
    </w:p>
    <w:p w:rsidR="00861CCF" w:rsidRDefault="003152EC" w:rsidP="003152E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152EC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MY DIGITAL MAKER</w:t>
      </w:r>
    </w:p>
    <w:p w:rsidR="002B2663" w:rsidRDefault="002B2663" w:rsidP="003152E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2B2663" w:rsidRDefault="002B2663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My digital maker is a joint public academia that </w:t>
      </w:r>
      <w:r w:rsidR="00740EE3">
        <w:rPr>
          <w:rFonts w:ascii="Times New Roman" w:hAnsi="Times New Roman" w:cs="Times New Roman"/>
          <w:sz w:val="40"/>
          <w:szCs w:val="40"/>
        </w:rPr>
        <w:t>organized</w:t>
      </w:r>
    </w:p>
    <w:p w:rsidR="00740EE3" w:rsidRDefault="00740EE3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By ADAX for the society.The primary aim is to develop</w:t>
      </w:r>
    </w:p>
    <w:p w:rsidR="00740EE3" w:rsidRDefault="00740EE3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Interest and encourage the youth to become a skillful</w:t>
      </w:r>
    </w:p>
    <w:p w:rsidR="00740EE3" w:rsidRDefault="00740EE3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digital users.This includes the skills in app development,</w:t>
      </w: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Programming, robotics, 3D</w:t>
      </w:r>
      <w:r w:rsidR="00740EE3">
        <w:rPr>
          <w:rFonts w:ascii="Times New Roman" w:hAnsi="Times New Roman" w:cs="Times New Roman"/>
          <w:sz w:val="40"/>
          <w:szCs w:val="40"/>
        </w:rPr>
        <w:t xml:space="preserve"> printing</w:t>
      </w:r>
      <w:r>
        <w:rPr>
          <w:rFonts w:ascii="Times New Roman" w:hAnsi="Times New Roman" w:cs="Times New Roman"/>
          <w:sz w:val="40"/>
          <w:szCs w:val="40"/>
        </w:rPr>
        <w:t>, data</w:t>
      </w:r>
      <w:r w:rsidR="00740EE3">
        <w:rPr>
          <w:rFonts w:ascii="Times New Roman" w:hAnsi="Times New Roman" w:cs="Times New Roman"/>
          <w:sz w:val="40"/>
          <w:szCs w:val="40"/>
        </w:rPr>
        <w:t xml:space="preserve"> analytics etc.</w:t>
      </w: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By having those capabilities it will ultimately strengthen </w:t>
      </w: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their problem solving and creativity in terms of handling</w:t>
      </w: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digital technologies and for most for the better future for</w:t>
      </w: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Coming generation.</w:t>
      </w: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Recently ADAX has organized the my digital maker fair </w:t>
      </w: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at the Axiata Arena in Kuala Lumpur.A lot of students</w:t>
      </w: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from hundreds of school and institution participated </w:t>
      </w: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on that day. There are few event partners </w:t>
      </w:r>
      <w:r w:rsidR="00FB69A3">
        <w:rPr>
          <w:rFonts w:ascii="Times New Roman" w:hAnsi="Times New Roman" w:cs="Times New Roman"/>
          <w:sz w:val="40"/>
          <w:szCs w:val="40"/>
        </w:rPr>
        <w:t>was at the event</w:t>
      </w:r>
    </w:p>
    <w:p w:rsidR="00FB69A3" w:rsidRDefault="00FB69A3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as well to promote the fair such as ASTRO</w:t>
      </w:r>
      <w:proofErr w:type="gramStart"/>
      <w:r>
        <w:rPr>
          <w:rFonts w:ascii="Times New Roman" w:hAnsi="Times New Roman" w:cs="Times New Roman"/>
          <w:sz w:val="40"/>
          <w:szCs w:val="40"/>
        </w:rPr>
        <w:t>,DIGI</w:t>
      </w:r>
      <w:proofErr w:type="gramEnd"/>
      <w:r>
        <w:rPr>
          <w:rFonts w:ascii="Times New Roman" w:hAnsi="Times New Roman" w:cs="Times New Roman"/>
          <w:sz w:val="40"/>
          <w:szCs w:val="40"/>
        </w:rPr>
        <w:t>,</w:t>
      </w:r>
      <w:bookmarkStart w:id="0" w:name="_GoBack"/>
      <w:bookmarkEnd w:id="0"/>
    </w:p>
    <w:p w:rsidR="00FB69A3" w:rsidRDefault="00FB69A3" w:rsidP="003770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FUSIONEX</w:t>
      </w:r>
      <w:proofErr w:type="gramStart"/>
      <w:r>
        <w:rPr>
          <w:rFonts w:ascii="Times New Roman" w:hAnsi="Times New Roman" w:cs="Times New Roman"/>
          <w:sz w:val="40"/>
          <w:szCs w:val="40"/>
        </w:rPr>
        <w:t>,ORACLE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ACADEMY etc.</w:t>
      </w:r>
    </w:p>
    <w:p w:rsidR="00FB69A3" w:rsidRDefault="00FB69A3" w:rsidP="003770FB">
      <w:pPr>
        <w:rPr>
          <w:rFonts w:ascii="Times New Roman" w:hAnsi="Times New Roman" w:cs="Times New Roman"/>
          <w:sz w:val="40"/>
          <w:szCs w:val="40"/>
        </w:rPr>
      </w:pP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</w:p>
    <w:p w:rsidR="00F24ACA" w:rsidRDefault="00F24ACA" w:rsidP="003770FB">
      <w:pPr>
        <w:rPr>
          <w:rFonts w:ascii="Times New Roman" w:hAnsi="Times New Roman" w:cs="Times New Roman"/>
          <w:sz w:val="40"/>
          <w:szCs w:val="40"/>
        </w:rPr>
      </w:pPr>
    </w:p>
    <w:p w:rsidR="00F24ACA" w:rsidRPr="003770FB" w:rsidRDefault="00F24ACA" w:rsidP="003770FB">
      <w:pPr>
        <w:rPr>
          <w:rFonts w:ascii="Times New Roman" w:hAnsi="Times New Roman" w:cs="Times New Roman"/>
          <w:sz w:val="40"/>
          <w:szCs w:val="40"/>
        </w:rPr>
      </w:pPr>
    </w:p>
    <w:p w:rsidR="00861CCF" w:rsidRDefault="00861CCF" w:rsidP="00714B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740EE3" w:rsidRPr="00714BB3" w:rsidRDefault="00740EE3" w:rsidP="00714BB3">
      <w:pPr>
        <w:rPr>
          <w:rFonts w:ascii="Times New Roman" w:hAnsi="Times New Roman" w:cs="Times New Roman"/>
          <w:sz w:val="40"/>
          <w:szCs w:val="40"/>
        </w:rPr>
      </w:pPr>
    </w:p>
    <w:p w:rsidR="00080038" w:rsidRDefault="00080038" w:rsidP="00080038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080038" w:rsidRDefault="00080038" w:rsidP="00080038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543B70" w:rsidRPr="00543B70" w:rsidRDefault="00543B70" w:rsidP="00543B70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43B70" w:rsidRPr="00060748" w:rsidRDefault="00543B70" w:rsidP="00543B7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43B70" w:rsidRPr="0006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BB" w:rsidRDefault="00F612BB" w:rsidP="00714BB3">
      <w:pPr>
        <w:spacing w:after="0" w:line="240" w:lineRule="auto"/>
      </w:pPr>
      <w:r>
        <w:separator/>
      </w:r>
    </w:p>
  </w:endnote>
  <w:endnote w:type="continuationSeparator" w:id="0">
    <w:p w:rsidR="00F612BB" w:rsidRDefault="00F612BB" w:rsidP="0071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BB" w:rsidRDefault="00F612BB" w:rsidP="00714BB3">
      <w:pPr>
        <w:spacing w:after="0" w:line="240" w:lineRule="auto"/>
      </w:pPr>
      <w:r>
        <w:separator/>
      </w:r>
    </w:p>
  </w:footnote>
  <w:footnote w:type="continuationSeparator" w:id="0">
    <w:p w:rsidR="00F612BB" w:rsidRDefault="00F612BB" w:rsidP="00714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9C4"/>
    <w:multiLevelType w:val="hybridMultilevel"/>
    <w:tmpl w:val="36F0D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B6D49"/>
    <w:multiLevelType w:val="hybridMultilevel"/>
    <w:tmpl w:val="0ABC10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CC1353"/>
    <w:multiLevelType w:val="hybridMultilevel"/>
    <w:tmpl w:val="0BDAE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21530"/>
    <w:multiLevelType w:val="hybridMultilevel"/>
    <w:tmpl w:val="0E7CE66E"/>
    <w:lvl w:ilvl="0" w:tplc="A5460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D16C8"/>
    <w:multiLevelType w:val="hybridMultilevel"/>
    <w:tmpl w:val="39B085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11780"/>
    <w:multiLevelType w:val="hybridMultilevel"/>
    <w:tmpl w:val="A34C2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44DDB"/>
    <w:multiLevelType w:val="hybridMultilevel"/>
    <w:tmpl w:val="49023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55727"/>
    <w:multiLevelType w:val="hybridMultilevel"/>
    <w:tmpl w:val="27065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70DD1"/>
    <w:multiLevelType w:val="hybridMultilevel"/>
    <w:tmpl w:val="665EBE52"/>
    <w:lvl w:ilvl="0" w:tplc="A5460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14AE9"/>
    <w:multiLevelType w:val="hybridMultilevel"/>
    <w:tmpl w:val="825460AE"/>
    <w:lvl w:ilvl="0" w:tplc="0409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8D"/>
    <w:rsid w:val="000453D3"/>
    <w:rsid w:val="00060748"/>
    <w:rsid w:val="00080038"/>
    <w:rsid w:val="000B722C"/>
    <w:rsid w:val="0027393A"/>
    <w:rsid w:val="002B2663"/>
    <w:rsid w:val="002B3C23"/>
    <w:rsid w:val="002B48D2"/>
    <w:rsid w:val="002C175B"/>
    <w:rsid w:val="003152EC"/>
    <w:rsid w:val="003770FB"/>
    <w:rsid w:val="00403FA9"/>
    <w:rsid w:val="004235BE"/>
    <w:rsid w:val="00464BBF"/>
    <w:rsid w:val="005429E2"/>
    <w:rsid w:val="00543B70"/>
    <w:rsid w:val="005F30C7"/>
    <w:rsid w:val="00714BB3"/>
    <w:rsid w:val="00740EE3"/>
    <w:rsid w:val="007B3933"/>
    <w:rsid w:val="00836749"/>
    <w:rsid w:val="00861CCF"/>
    <w:rsid w:val="00865484"/>
    <w:rsid w:val="008E595E"/>
    <w:rsid w:val="00980D96"/>
    <w:rsid w:val="0099203E"/>
    <w:rsid w:val="009C47BC"/>
    <w:rsid w:val="009C6F8D"/>
    <w:rsid w:val="00AD4B3F"/>
    <w:rsid w:val="00B8353D"/>
    <w:rsid w:val="00C12E46"/>
    <w:rsid w:val="00DD14A6"/>
    <w:rsid w:val="00DD619B"/>
    <w:rsid w:val="00E00E39"/>
    <w:rsid w:val="00E9470B"/>
    <w:rsid w:val="00EC51CA"/>
    <w:rsid w:val="00F24ACA"/>
    <w:rsid w:val="00F612BB"/>
    <w:rsid w:val="00FA13F1"/>
    <w:rsid w:val="00FB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1449"/>
  <w15:chartTrackingRefBased/>
  <w15:docId w15:val="{71CBC1F8-15EF-48DD-9095-0784D45D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5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1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1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1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C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35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14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B3"/>
  </w:style>
  <w:style w:type="paragraph" w:styleId="Footer">
    <w:name w:val="footer"/>
    <w:basedOn w:val="Normal"/>
    <w:link w:val="FooterChar"/>
    <w:uiPriority w:val="99"/>
    <w:unhideWhenUsed/>
    <w:rsid w:val="00714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257373-84DF-4F4A-92CC-6C1A211C0DF0}" type="doc">
      <dgm:prSet loTypeId="urn:microsoft.com/office/officeart/2005/8/layout/hList9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74CD02E-18E5-4A48-9F8F-3C00B73D5A78}">
      <dgm:prSet phldrT="[Text]" custT="1"/>
      <dgm:spPr/>
      <dgm:t>
        <a:bodyPr/>
        <a:lstStyle/>
        <a:p>
          <a:r>
            <a:rPr lang="en-US" sz="1600"/>
            <a:t>Data Technology Partnership Program</a:t>
          </a:r>
        </a:p>
      </dgm:t>
    </dgm:pt>
    <dgm:pt modelId="{83FB0CDB-A582-43F8-ACFD-3C2E109C82AD}" type="parTrans" cxnId="{10282A78-F111-4662-A547-11DB522D2653}">
      <dgm:prSet/>
      <dgm:spPr/>
      <dgm:t>
        <a:bodyPr/>
        <a:lstStyle/>
        <a:p>
          <a:endParaRPr lang="en-US"/>
        </a:p>
      </dgm:t>
    </dgm:pt>
    <dgm:pt modelId="{9BC821CD-601D-4AF7-9BC1-C239045C9BC8}" type="sibTrans" cxnId="{10282A78-F111-4662-A547-11DB522D2653}">
      <dgm:prSet/>
      <dgm:spPr/>
      <dgm:t>
        <a:bodyPr/>
        <a:lstStyle/>
        <a:p>
          <a:endParaRPr lang="en-US"/>
        </a:p>
      </dgm:t>
    </dgm:pt>
    <dgm:pt modelId="{23A08E7F-5B2E-48F5-B42A-0FDCFD77B36C}">
      <dgm:prSet phldrT="[Text]" custT="1"/>
      <dgm:spPr/>
      <dgm:t>
        <a:bodyPr/>
        <a:lstStyle/>
        <a:p>
          <a:pPr algn="l"/>
          <a:r>
            <a:rPr lang="en-US" sz="1600"/>
            <a:t>An ecosystem for collaboration to catalyse data technology adoption through:</a:t>
          </a:r>
        </a:p>
      </dgm:t>
    </dgm:pt>
    <dgm:pt modelId="{B1E360B9-53E0-4D21-B47B-FA44EC62CD07}" type="parTrans" cxnId="{F904D21D-7A00-4AA4-BC70-70A6E1C5E32C}">
      <dgm:prSet/>
      <dgm:spPr/>
      <dgm:t>
        <a:bodyPr/>
        <a:lstStyle/>
        <a:p>
          <a:endParaRPr lang="en-US"/>
        </a:p>
      </dgm:t>
    </dgm:pt>
    <dgm:pt modelId="{FCBE9B22-D260-441D-88C8-B3252F532A63}" type="sibTrans" cxnId="{F904D21D-7A00-4AA4-BC70-70A6E1C5E32C}">
      <dgm:prSet/>
      <dgm:spPr/>
      <dgm:t>
        <a:bodyPr/>
        <a:lstStyle/>
        <a:p>
          <a:endParaRPr lang="en-US"/>
        </a:p>
      </dgm:t>
    </dgm:pt>
    <dgm:pt modelId="{E34114BB-F202-4D04-A7A8-30360B4E3CE6}">
      <dgm:prSet phldrT="[Text]" custT="1"/>
      <dgm:spPr/>
      <dgm:t>
        <a:bodyPr/>
        <a:lstStyle/>
        <a:p>
          <a:r>
            <a:rPr lang="en-US" sz="1400"/>
            <a:t>1)Technology partner</a:t>
          </a:r>
        </a:p>
        <a:p>
          <a:r>
            <a:rPr lang="en-US" sz="1400"/>
            <a:t>2)Knowledge partner</a:t>
          </a:r>
        </a:p>
        <a:p>
          <a:r>
            <a:rPr lang="en-US" sz="1400"/>
            <a:t>3)Training partner</a:t>
          </a:r>
        </a:p>
      </dgm:t>
    </dgm:pt>
    <dgm:pt modelId="{0D4FED56-2CAC-4343-A3B4-B4C697CA9F5B}" type="parTrans" cxnId="{D3BD5370-C813-469B-A10A-FAF0822103C9}">
      <dgm:prSet/>
      <dgm:spPr/>
      <dgm:t>
        <a:bodyPr/>
        <a:lstStyle/>
        <a:p>
          <a:endParaRPr lang="en-US"/>
        </a:p>
      </dgm:t>
    </dgm:pt>
    <dgm:pt modelId="{8AADC255-E5E8-42C4-8243-8DDE01105CAB}" type="sibTrans" cxnId="{D3BD5370-C813-469B-A10A-FAF0822103C9}">
      <dgm:prSet/>
      <dgm:spPr/>
      <dgm:t>
        <a:bodyPr/>
        <a:lstStyle/>
        <a:p>
          <a:endParaRPr lang="en-US"/>
        </a:p>
      </dgm:t>
    </dgm:pt>
    <dgm:pt modelId="{2130652C-895E-40BF-956A-C94038462272}">
      <dgm:prSet phldrT="[Text]" custT="1"/>
      <dgm:spPr/>
      <dgm:t>
        <a:bodyPr/>
        <a:lstStyle/>
        <a:p>
          <a:r>
            <a:rPr lang="en-US" sz="1600"/>
            <a:t>Data-Driven Decision Enterprise Adopion Program</a:t>
          </a:r>
        </a:p>
      </dgm:t>
    </dgm:pt>
    <dgm:pt modelId="{61D23F0D-9803-40B2-8194-EA96A8B1820E}" type="parTrans" cxnId="{ED2D4CF8-CBDC-422F-9657-AD954F2DB49E}">
      <dgm:prSet/>
      <dgm:spPr/>
      <dgm:t>
        <a:bodyPr/>
        <a:lstStyle/>
        <a:p>
          <a:endParaRPr lang="en-US"/>
        </a:p>
      </dgm:t>
    </dgm:pt>
    <dgm:pt modelId="{B7672EBC-D3D7-4CD7-97EB-348EAE86373F}" type="sibTrans" cxnId="{ED2D4CF8-CBDC-422F-9657-AD954F2DB49E}">
      <dgm:prSet/>
      <dgm:spPr/>
      <dgm:t>
        <a:bodyPr/>
        <a:lstStyle/>
        <a:p>
          <a:endParaRPr lang="en-US"/>
        </a:p>
      </dgm:t>
    </dgm:pt>
    <dgm:pt modelId="{7E32857A-49B8-411B-864E-3E72E47507CF}">
      <dgm:prSet phldrT="[Text]" custT="1"/>
      <dgm:spPr/>
      <dgm:t>
        <a:bodyPr/>
        <a:lstStyle/>
        <a:p>
          <a:r>
            <a:rPr lang="en-US" sz="1400"/>
            <a:t>a two-pronged approach covering the whole spectrum of data-driven decision enterprises maturity level</a:t>
          </a:r>
        </a:p>
      </dgm:t>
    </dgm:pt>
    <dgm:pt modelId="{A80DDF61-D6D3-48C4-900E-2DEADBB5AE49}" type="parTrans" cxnId="{9D3A62FB-21F9-40B1-84DB-D5A1B9B3DA6E}">
      <dgm:prSet/>
      <dgm:spPr/>
      <dgm:t>
        <a:bodyPr/>
        <a:lstStyle/>
        <a:p>
          <a:endParaRPr lang="en-US"/>
        </a:p>
      </dgm:t>
    </dgm:pt>
    <dgm:pt modelId="{1BB41715-80D3-422D-A1F1-49C26E349C74}" type="sibTrans" cxnId="{9D3A62FB-21F9-40B1-84DB-D5A1B9B3DA6E}">
      <dgm:prSet/>
      <dgm:spPr/>
      <dgm:t>
        <a:bodyPr/>
        <a:lstStyle/>
        <a:p>
          <a:endParaRPr lang="en-US"/>
        </a:p>
      </dgm:t>
    </dgm:pt>
    <dgm:pt modelId="{8432BE77-1576-480E-8B74-81279D5AE9EA}">
      <dgm:prSet phldrT="[Text]" custT="1"/>
      <dgm:spPr/>
      <dgm:t>
        <a:bodyPr/>
        <a:lstStyle/>
        <a:p>
          <a:r>
            <a:rPr lang="en-US" sz="1400" b="1" u="sng"/>
            <a:t>Relatively new</a:t>
          </a:r>
        </a:p>
        <a:p>
          <a:r>
            <a:rPr lang="en-US" sz="1400" b="0" u="none"/>
            <a:t>Generate funnel for DDD Enterprise adopters</a:t>
          </a:r>
        </a:p>
        <a:p>
          <a:r>
            <a:rPr lang="en-US" sz="1400" b="1" u="sng"/>
            <a:t>Relatively matured</a:t>
          </a:r>
        </a:p>
        <a:p>
          <a:r>
            <a:rPr lang="en-US" sz="1400" b="0" u="none"/>
            <a:t>Attract serious DDD Enterprise adopters with data technology partners</a:t>
          </a:r>
        </a:p>
        <a:p>
          <a:endParaRPr lang="en-US" sz="1400" b="0" u="none"/>
        </a:p>
      </dgm:t>
    </dgm:pt>
    <dgm:pt modelId="{780D53B9-50AA-4397-8B89-13044D560FA6}" type="parTrans" cxnId="{0E2B350E-3763-4924-B041-E4954008E743}">
      <dgm:prSet/>
      <dgm:spPr/>
      <dgm:t>
        <a:bodyPr/>
        <a:lstStyle/>
        <a:p>
          <a:endParaRPr lang="en-US"/>
        </a:p>
      </dgm:t>
    </dgm:pt>
    <dgm:pt modelId="{F77F7BA9-42D2-4C2E-BA48-82E48E1BF1FC}" type="sibTrans" cxnId="{0E2B350E-3763-4924-B041-E4954008E743}">
      <dgm:prSet/>
      <dgm:spPr/>
      <dgm:t>
        <a:bodyPr/>
        <a:lstStyle/>
        <a:p>
          <a:endParaRPr lang="en-US"/>
        </a:p>
      </dgm:t>
    </dgm:pt>
    <dgm:pt modelId="{4FE2BD27-97B4-456A-B0F9-08D74D3018BA}" type="pres">
      <dgm:prSet presAssocID="{87257373-84DF-4F4A-92CC-6C1A211C0DF0}" presName="list" presStyleCnt="0">
        <dgm:presLayoutVars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E9DEC337-1679-436E-B931-4D34093C9E9F}" type="pres">
      <dgm:prSet presAssocID="{774CD02E-18E5-4A48-9F8F-3C00B73D5A78}" presName="posSpace" presStyleCnt="0"/>
      <dgm:spPr/>
    </dgm:pt>
    <dgm:pt modelId="{C75D82C8-9B9B-4706-BFCD-65D5C8DEE73A}" type="pres">
      <dgm:prSet presAssocID="{774CD02E-18E5-4A48-9F8F-3C00B73D5A78}" presName="vertFlow" presStyleCnt="0"/>
      <dgm:spPr/>
    </dgm:pt>
    <dgm:pt modelId="{4C6EF9DB-B121-41CD-9309-1D25DCF3519A}" type="pres">
      <dgm:prSet presAssocID="{774CD02E-18E5-4A48-9F8F-3C00B73D5A78}" presName="topSpace" presStyleCnt="0"/>
      <dgm:spPr/>
    </dgm:pt>
    <dgm:pt modelId="{1A1CBED0-AD9B-44A0-A4B3-E544CB4C9D3E}" type="pres">
      <dgm:prSet presAssocID="{774CD02E-18E5-4A48-9F8F-3C00B73D5A78}" presName="firstComp" presStyleCnt="0"/>
      <dgm:spPr/>
    </dgm:pt>
    <dgm:pt modelId="{011950A5-87D0-4081-877A-1AD0CCC3FE63}" type="pres">
      <dgm:prSet presAssocID="{774CD02E-18E5-4A48-9F8F-3C00B73D5A78}" presName="firstChild" presStyleLbl="bgAccFollowNode1" presStyleIdx="0" presStyleCnt="4" custScaleX="116273" custScaleY="126916" custLinFactNeighborX="-5722" custLinFactNeighborY="32914"/>
      <dgm:spPr/>
      <dgm:t>
        <a:bodyPr/>
        <a:lstStyle/>
        <a:p>
          <a:endParaRPr lang="en-US"/>
        </a:p>
      </dgm:t>
    </dgm:pt>
    <dgm:pt modelId="{91C513C7-817F-470D-9F0B-D994425DB143}" type="pres">
      <dgm:prSet presAssocID="{774CD02E-18E5-4A48-9F8F-3C00B73D5A78}" presName="firstChildTx" presStyleLbl="b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DD9270-C090-4E52-B57E-88FD0F80B7FC}" type="pres">
      <dgm:prSet presAssocID="{E34114BB-F202-4D04-A7A8-30360B4E3CE6}" presName="comp" presStyleCnt="0"/>
      <dgm:spPr/>
    </dgm:pt>
    <dgm:pt modelId="{5F45CE09-0866-4D78-B293-FF70487A1851}" type="pres">
      <dgm:prSet presAssocID="{E34114BB-F202-4D04-A7A8-30360B4E3CE6}" presName="child" presStyleLbl="bgAccFollowNode1" presStyleIdx="1" presStyleCnt="4" custScaleY="153837" custLinFactNeighborX="-6294" custLinFactNeighborY="40893"/>
      <dgm:spPr/>
      <dgm:t>
        <a:bodyPr/>
        <a:lstStyle/>
        <a:p>
          <a:endParaRPr lang="en-US"/>
        </a:p>
      </dgm:t>
    </dgm:pt>
    <dgm:pt modelId="{6EC3E5B3-10CF-4820-AAD0-04E329DA2603}" type="pres">
      <dgm:prSet presAssocID="{E34114BB-F202-4D04-A7A8-30360B4E3CE6}" presName="childTx" presStyleLbl="b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B4AAA1D-0C6D-4D7F-90DA-333646479DBB}" type="pres">
      <dgm:prSet presAssocID="{774CD02E-18E5-4A48-9F8F-3C00B73D5A78}" presName="negSpace" presStyleCnt="0"/>
      <dgm:spPr/>
    </dgm:pt>
    <dgm:pt modelId="{56234A9F-950F-4EEA-A92B-0CBE12C7E3FB}" type="pres">
      <dgm:prSet presAssocID="{774CD02E-18E5-4A48-9F8F-3C00B73D5A78}" presName="circle" presStyleLbl="node1" presStyleIdx="0" presStyleCnt="2" custScaleX="156874" custScaleY="138904" custLinFactY="-986" custLinFactNeighborX="26683" custLinFactNeighborY="-100000"/>
      <dgm:spPr/>
      <dgm:t>
        <a:bodyPr/>
        <a:lstStyle/>
        <a:p>
          <a:endParaRPr lang="en-US"/>
        </a:p>
      </dgm:t>
    </dgm:pt>
    <dgm:pt modelId="{5C7E554A-D915-4633-AF8B-0E168A58A142}" type="pres">
      <dgm:prSet presAssocID="{9BC821CD-601D-4AF7-9BC1-C239045C9BC8}" presName="transSpace" presStyleCnt="0"/>
      <dgm:spPr/>
    </dgm:pt>
    <dgm:pt modelId="{3FAB42C4-7355-4885-A678-F52ADB99BD7A}" type="pres">
      <dgm:prSet presAssocID="{2130652C-895E-40BF-956A-C94038462272}" presName="posSpace" presStyleCnt="0"/>
      <dgm:spPr/>
    </dgm:pt>
    <dgm:pt modelId="{7E92AF7D-01E6-4F56-872F-984934453152}" type="pres">
      <dgm:prSet presAssocID="{2130652C-895E-40BF-956A-C94038462272}" presName="vertFlow" presStyleCnt="0"/>
      <dgm:spPr/>
    </dgm:pt>
    <dgm:pt modelId="{27266593-C214-4625-9DF0-CEF212780821}" type="pres">
      <dgm:prSet presAssocID="{2130652C-895E-40BF-956A-C94038462272}" presName="topSpace" presStyleCnt="0"/>
      <dgm:spPr/>
    </dgm:pt>
    <dgm:pt modelId="{97CE7C4A-0C85-47C8-9B23-52B93628E8D3}" type="pres">
      <dgm:prSet presAssocID="{2130652C-895E-40BF-956A-C94038462272}" presName="firstComp" presStyleCnt="0"/>
      <dgm:spPr/>
    </dgm:pt>
    <dgm:pt modelId="{DAC2EC45-215B-4C86-81BE-CD8E7622DDBF}" type="pres">
      <dgm:prSet presAssocID="{2130652C-895E-40BF-956A-C94038462272}" presName="firstChild" presStyleLbl="bgAccFollowNode1" presStyleIdx="2" presStyleCnt="4" custScaleX="100453" custScaleY="161578"/>
      <dgm:spPr/>
      <dgm:t>
        <a:bodyPr/>
        <a:lstStyle/>
        <a:p>
          <a:endParaRPr lang="en-US"/>
        </a:p>
      </dgm:t>
    </dgm:pt>
    <dgm:pt modelId="{3E0F7DEA-DE65-4D69-B27F-A3170B62DC9D}" type="pres">
      <dgm:prSet presAssocID="{2130652C-895E-40BF-956A-C94038462272}" presName="firstChildTx" presStyleLbl="b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4058E3-A382-4CB8-9002-2385800355C3}" type="pres">
      <dgm:prSet presAssocID="{8432BE77-1576-480E-8B74-81279D5AE9EA}" presName="comp" presStyleCnt="0"/>
      <dgm:spPr/>
    </dgm:pt>
    <dgm:pt modelId="{7036D5D0-1082-44C9-BEF5-47676E6256E8}" type="pres">
      <dgm:prSet presAssocID="{8432BE77-1576-480E-8B74-81279D5AE9EA}" presName="child" presStyleLbl="bgAccFollowNode1" presStyleIdx="3" presStyleCnt="4" custScaleX="130859" custScaleY="244444"/>
      <dgm:spPr/>
      <dgm:t>
        <a:bodyPr/>
        <a:lstStyle/>
        <a:p>
          <a:endParaRPr lang="en-US"/>
        </a:p>
      </dgm:t>
    </dgm:pt>
    <dgm:pt modelId="{9F9F1D9F-31A9-435F-B6A2-EE92CF085160}" type="pres">
      <dgm:prSet presAssocID="{8432BE77-1576-480E-8B74-81279D5AE9EA}" presName="childTx" presStyleLbl="b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2B0A79-1D72-4E93-92EF-6A5D81B01DC6}" type="pres">
      <dgm:prSet presAssocID="{2130652C-895E-40BF-956A-C94038462272}" presName="negSpace" presStyleCnt="0"/>
      <dgm:spPr/>
    </dgm:pt>
    <dgm:pt modelId="{85C55444-6EB3-40E7-89FE-3A7006E0BCC7}" type="pres">
      <dgm:prSet presAssocID="{2130652C-895E-40BF-956A-C94038462272}" presName="circle" presStyleLbl="node1" presStyleIdx="1" presStyleCnt="2" custScaleX="172712" custScaleY="126600" custLinFactY="-3571" custLinFactNeighborX="26287" custLinFactNeighborY="-100000"/>
      <dgm:spPr/>
      <dgm:t>
        <a:bodyPr/>
        <a:lstStyle/>
        <a:p>
          <a:endParaRPr lang="en-US"/>
        </a:p>
      </dgm:t>
    </dgm:pt>
  </dgm:ptLst>
  <dgm:cxnLst>
    <dgm:cxn modelId="{8C30CE83-7561-4116-B39B-F35BABEA180B}" type="presOf" srcId="{E34114BB-F202-4D04-A7A8-30360B4E3CE6}" destId="{5F45CE09-0866-4D78-B293-FF70487A1851}" srcOrd="0" destOrd="0" presId="urn:microsoft.com/office/officeart/2005/8/layout/hList9"/>
    <dgm:cxn modelId="{ED2D4CF8-CBDC-422F-9657-AD954F2DB49E}" srcId="{87257373-84DF-4F4A-92CC-6C1A211C0DF0}" destId="{2130652C-895E-40BF-956A-C94038462272}" srcOrd="1" destOrd="0" parTransId="{61D23F0D-9803-40B2-8194-EA96A8B1820E}" sibTransId="{B7672EBC-D3D7-4CD7-97EB-348EAE86373F}"/>
    <dgm:cxn modelId="{A9DFEC77-705B-4157-AF7B-0F5F888150A0}" type="presOf" srcId="{E34114BB-F202-4D04-A7A8-30360B4E3CE6}" destId="{6EC3E5B3-10CF-4820-AAD0-04E329DA2603}" srcOrd="1" destOrd="0" presId="urn:microsoft.com/office/officeart/2005/8/layout/hList9"/>
    <dgm:cxn modelId="{B4969BCA-9360-4EF3-B25A-687DEE2B07D0}" type="presOf" srcId="{8432BE77-1576-480E-8B74-81279D5AE9EA}" destId="{9F9F1D9F-31A9-435F-B6A2-EE92CF085160}" srcOrd="1" destOrd="0" presId="urn:microsoft.com/office/officeart/2005/8/layout/hList9"/>
    <dgm:cxn modelId="{F904D21D-7A00-4AA4-BC70-70A6E1C5E32C}" srcId="{774CD02E-18E5-4A48-9F8F-3C00B73D5A78}" destId="{23A08E7F-5B2E-48F5-B42A-0FDCFD77B36C}" srcOrd="0" destOrd="0" parTransId="{B1E360B9-53E0-4D21-B47B-FA44EC62CD07}" sibTransId="{FCBE9B22-D260-441D-88C8-B3252F532A63}"/>
    <dgm:cxn modelId="{D3BD5370-C813-469B-A10A-FAF0822103C9}" srcId="{774CD02E-18E5-4A48-9F8F-3C00B73D5A78}" destId="{E34114BB-F202-4D04-A7A8-30360B4E3CE6}" srcOrd="1" destOrd="0" parTransId="{0D4FED56-2CAC-4343-A3B4-B4C697CA9F5B}" sibTransId="{8AADC255-E5E8-42C4-8243-8DDE01105CAB}"/>
    <dgm:cxn modelId="{88EED70D-1F3B-4B7C-8DA2-DCA3747C3740}" type="presOf" srcId="{23A08E7F-5B2E-48F5-B42A-0FDCFD77B36C}" destId="{91C513C7-817F-470D-9F0B-D994425DB143}" srcOrd="1" destOrd="0" presId="urn:microsoft.com/office/officeart/2005/8/layout/hList9"/>
    <dgm:cxn modelId="{0E2B350E-3763-4924-B041-E4954008E743}" srcId="{2130652C-895E-40BF-956A-C94038462272}" destId="{8432BE77-1576-480E-8B74-81279D5AE9EA}" srcOrd="1" destOrd="0" parTransId="{780D53B9-50AA-4397-8B89-13044D560FA6}" sibTransId="{F77F7BA9-42D2-4C2E-BA48-82E48E1BF1FC}"/>
    <dgm:cxn modelId="{9D3A62FB-21F9-40B1-84DB-D5A1B9B3DA6E}" srcId="{2130652C-895E-40BF-956A-C94038462272}" destId="{7E32857A-49B8-411B-864E-3E72E47507CF}" srcOrd="0" destOrd="0" parTransId="{A80DDF61-D6D3-48C4-900E-2DEADBB5AE49}" sibTransId="{1BB41715-80D3-422D-A1F1-49C26E349C74}"/>
    <dgm:cxn modelId="{F284464D-F21F-4B61-9175-9D8F746423BE}" type="presOf" srcId="{8432BE77-1576-480E-8B74-81279D5AE9EA}" destId="{7036D5D0-1082-44C9-BEF5-47676E6256E8}" srcOrd="0" destOrd="0" presId="urn:microsoft.com/office/officeart/2005/8/layout/hList9"/>
    <dgm:cxn modelId="{2FD354FE-5AAE-45F3-A43C-F276A22AC5F3}" type="presOf" srcId="{7E32857A-49B8-411B-864E-3E72E47507CF}" destId="{DAC2EC45-215B-4C86-81BE-CD8E7622DDBF}" srcOrd="0" destOrd="0" presId="urn:microsoft.com/office/officeart/2005/8/layout/hList9"/>
    <dgm:cxn modelId="{8A080607-5A84-4B82-9C12-D5FF57D46EC6}" type="presOf" srcId="{774CD02E-18E5-4A48-9F8F-3C00B73D5A78}" destId="{56234A9F-950F-4EEA-A92B-0CBE12C7E3FB}" srcOrd="0" destOrd="0" presId="urn:microsoft.com/office/officeart/2005/8/layout/hList9"/>
    <dgm:cxn modelId="{393D8D5B-CED3-425C-8237-BEFD57B41BDA}" type="presOf" srcId="{2130652C-895E-40BF-956A-C94038462272}" destId="{85C55444-6EB3-40E7-89FE-3A7006E0BCC7}" srcOrd="0" destOrd="0" presId="urn:microsoft.com/office/officeart/2005/8/layout/hList9"/>
    <dgm:cxn modelId="{B09FDD6C-20A0-4FEE-BA34-4B94A66F613A}" type="presOf" srcId="{23A08E7F-5B2E-48F5-B42A-0FDCFD77B36C}" destId="{011950A5-87D0-4081-877A-1AD0CCC3FE63}" srcOrd="0" destOrd="0" presId="urn:microsoft.com/office/officeart/2005/8/layout/hList9"/>
    <dgm:cxn modelId="{10282A78-F111-4662-A547-11DB522D2653}" srcId="{87257373-84DF-4F4A-92CC-6C1A211C0DF0}" destId="{774CD02E-18E5-4A48-9F8F-3C00B73D5A78}" srcOrd="0" destOrd="0" parTransId="{83FB0CDB-A582-43F8-ACFD-3C2E109C82AD}" sibTransId="{9BC821CD-601D-4AF7-9BC1-C239045C9BC8}"/>
    <dgm:cxn modelId="{6C6B420F-33F6-4C2A-8DAB-6591A3E4D6F0}" type="presOf" srcId="{87257373-84DF-4F4A-92CC-6C1A211C0DF0}" destId="{4FE2BD27-97B4-456A-B0F9-08D74D3018BA}" srcOrd="0" destOrd="0" presId="urn:microsoft.com/office/officeart/2005/8/layout/hList9"/>
    <dgm:cxn modelId="{AF78F834-E663-4B2E-A95C-8B6751F63D6F}" type="presOf" srcId="{7E32857A-49B8-411B-864E-3E72E47507CF}" destId="{3E0F7DEA-DE65-4D69-B27F-A3170B62DC9D}" srcOrd="1" destOrd="0" presId="urn:microsoft.com/office/officeart/2005/8/layout/hList9"/>
    <dgm:cxn modelId="{35ED8EC2-5A34-4F43-8A42-59C05683625C}" type="presParOf" srcId="{4FE2BD27-97B4-456A-B0F9-08D74D3018BA}" destId="{E9DEC337-1679-436E-B931-4D34093C9E9F}" srcOrd="0" destOrd="0" presId="urn:microsoft.com/office/officeart/2005/8/layout/hList9"/>
    <dgm:cxn modelId="{7992D1AA-CD91-4299-957B-F2EB806FF4AC}" type="presParOf" srcId="{4FE2BD27-97B4-456A-B0F9-08D74D3018BA}" destId="{C75D82C8-9B9B-4706-BFCD-65D5C8DEE73A}" srcOrd="1" destOrd="0" presId="urn:microsoft.com/office/officeart/2005/8/layout/hList9"/>
    <dgm:cxn modelId="{E9102AF2-AF91-4CC4-ABDD-5B2A4D6BB741}" type="presParOf" srcId="{C75D82C8-9B9B-4706-BFCD-65D5C8DEE73A}" destId="{4C6EF9DB-B121-41CD-9309-1D25DCF3519A}" srcOrd="0" destOrd="0" presId="urn:microsoft.com/office/officeart/2005/8/layout/hList9"/>
    <dgm:cxn modelId="{A514BE10-4852-4C33-87E1-19FB2BD11A30}" type="presParOf" srcId="{C75D82C8-9B9B-4706-BFCD-65D5C8DEE73A}" destId="{1A1CBED0-AD9B-44A0-A4B3-E544CB4C9D3E}" srcOrd="1" destOrd="0" presId="urn:microsoft.com/office/officeart/2005/8/layout/hList9"/>
    <dgm:cxn modelId="{36008664-6351-4CAD-BC93-8AF19F3990A4}" type="presParOf" srcId="{1A1CBED0-AD9B-44A0-A4B3-E544CB4C9D3E}" destId="{011950A5-87D0-4081-877A-1AD0CCC3FE63}" srcOrd="0" destOrd="0" presId="urn:microsoft.com/office/officeart/2005/8/layout/hList9"/>
    <dgm:cxn modelId="{59873533-3B66-4F09-9F73-C628F6A7FB07}" type="presParOf" srcId="{1A1CBED0-AD9B-44A0-A4B3-E544CB4C9D3E}" destId="{91C513C7-817F-470D-9F0B-D994425DB143}" srcOrd="1" destOrd="0" presId="urn:microsoft.com/office/officeart/2005/8/layout/hList9"/>
    <dgm:cxn modelId="{8B04A072-B146-4227-B9CD-34CF14D40982}" type="presParOf" srcId="{C75D82C8-9B9B-4706-BFCD-65D5C8DEE73A}" destId="{B4DD9270-C090-4E52-B57E-88FD0F80B7FC}" srcOrd="2" destOrd="0" presId="urn:microsoft.com/office/officeart/2005/8/layout/hList9"/>
    <dgm:cxn modelId="{9B757409-2F40-43FA-8D20-49ABBAE9104C}" type="presParOf" srcId="{B4DD9270-C090-4E52-B57E-88FD0F80B7FC}" destId="{5F45CE09-0866-4D78-B293-FF70487A1851}" srcOrd="0" destOrd="0" presId="urn:microsoft.com/office/officeart/2005/8/layout/hList9"/>
    <dgm:cxn modelId="{A1B4025D-FBBD-4FE9-AE04-BACE4685D414}" type="presParOf" srcId="{B4DD9270-C090-4E52-B57E-88FD0F80B7FC}" destId="{6EC3E5B3-10CF-4820-AAD0-04E329DA2603}" srcOrd="1" destOrd="0" presId="urn:microsoft.com/office/officeart/2005/8/layout/hList9"/>
    <dgm:cxn modelId="{BF6745B7-0E75-426C-BC74-6C070F641EDE}" type="presParOf" srcId="{4FE2BD27-97B4-456A-B0F9-08D74D3018BA}" destId="{EB4AAA1D-0C6D-4D7F-90DA-333646479DBB}" srcOrd="2" destOrd="0" presId="urn:microsoft.com/office/officeart/2005/8/layout/hList9"/>
    <dgm:cxn modelId="{5A6F3382-7C53-42E3-942C-FCA5ECAF8316}" type="presParOf" srcId="{4FE2BD27-97B4-456A-B0F9-08D74D3018BA}" destId="{56234A9F-950F-4EEA-A92B-0CBE12C7E3FB}" srcOrd="3" destOrd="0" presId="urn:microsoft.com/office/officeart/2005/8/layout/hList9"/>
    <dgm:cxn modelId="{0525BBB5-64BB-4161-814B-971E330C762C}" type="presParOf" srcId="{4FE2BD27-97B4-456A-B0F9-08D74D3018BA}" destId="{5C7E554A-D915-4633-AF8B-0E168A58A142}" srcOrd="4" destOrd="0" presId="urn:microsoft.com/office/officeart/2005/8/layout/hList9"/>
    <dgm:cxn modelId="{B6447925-636E-414A-A249-4682C2688D75}" type="presParOf" srcId="{4FE2BD27-97B4-456A-B0F9-08D74D3018BA}" destId="{3FAB42C4-7355-4885-A678-F52ADB99BD7A}" srcOrd="5" destOrd="0" presId="urn:microsoft.com/office/officeart/2005/8/layout/hList9"/>
    <dgm:cxn modelId="{F93E1E21-0483-421E-AAE5-A4BBA8187358}" type="presParOf" srcId="{4FE2BD27-97B4-456A-B0F9-08D74D3018BA}" destId="{7E92AF7D-01E6-4F56-872F-984934453152}" srcOrd="6" destOrd="0" presId="urn:microsoft.com/office/officeart/2005/8/layout/hList9"/>
    <dgm:cxn modelId="{3B2575B2-B5B6-425B-AAA9-438BE3FDAC30}" type="presParOf" srcId="{7E92AF7D-01E6-4F56-872F-984934453152}" destId="{27266593-C214-4625-9DF0-CEF212780821}" srcOrd="0" destOrd="0" presId="urn:microsoft.com/office/officeart/2005/8/layout/hList9"/>
    <dgm:cxn modelId="{530526FC-209A-4E9A-A99E-5DCDF1FA293D}" type="presParOf" srcId="{7E92AF7D-01E6-4F56-872F-984934453152}" destId="{97CE7C4A-0C85-47C8-9B23-52B93628E8D3}" srcOrd="1" destOrd="0" presId="urn:microsoft.com/office/officeart/2005/8/layout/hList9"/>
    <dgm:cxn modelId="{1AB46802-331E-4DF2-AA82-8A9ABBEE273A}" type="presParOf" srcId="{97CE7C4A-0C85-47C8-9B23-52B93628E8D3}" destId="{DAC2EC45-215B-4C86-81BE-CD8E7622DDBF}" srcOrd="0" destOrd="0" presId="urn:microsoft.com/office/officeart/2005/8/layout/hList9"/>
    <dgm:cxn modelId="{C61CC898-A7B2-4314-A9C7-13654B58CC1A}" type="presParOf" srcId="{97CE7C4A-0C85-47C8-9B23-52B93628E8D3}" destId="{3E0F7DEA-DE65-4D69-B27F-A3170B62DC9D}" srcOrd="1" destOrd="0" presId="urn:microsoft.com/office/officeart/2005/8/layout/hList9"/>
    <dgm:cxn modelId="{DD81B30B-67FA-4D74-9022-E19914451BEE}" type="presParOf" srcId="{7E92AF7D-01E6-4F56-872F-984934453152}" destId="{B24058E3-A382-4CB8-9002-2385800355C3}" srcOrd="2" destOrd="0" presId="urn:microsoft.com/office/officeart/2005/8/layout/hList9"/>
    <dgm:cxn modelId="{008BCBEB-BABA-4458-8868-0CDBCB594EDE}" type="presParOf" srcId="{B24058E3-A382-4CB8-9002-2385800355C3}" destId="{7036D5D0-1082-44C9-BEF5-47676E6256E8}" srcOrd="0" destOrd="0" presId="urn:microsoft.com/office/officeart/2005/8/layout/hList9"/>
    <dgm:cxn modelId="{8A111ECD-918B-4C6C-84BC-BB84E5724371}" type="presParOf" srcId="{B24058E3-A382-4CB8-9002-2385800355C3}" destId="{9F9F1D9F-31A9-435F-B6A2-EE92CF085160}" srcOrd="1" destOrd="0" presId="urn:microsoft.com/office/officeart/2005/8/layout/hList9"/>
    <dgm:cxn modelId="{089C0C8D-30E7-43C3-9901-124184908859}" type="presParOf" srcId="{4FE2BD27-97B4-456A-B0F9-08D74D3018BA}" destId="{302B0A79-1D72-4E93-92EF-6A5D81B01DC6}" srcOrd="7" destOrd="0" presId="urn:microsoft.com/office/officeart/2005/8/layout/hList9"/>
    <dgm:cxn modelId="{A1DD0F3B-538E-4B7C-9F9D-EA3A4DB6D380}" type="presParOf" srcId="{4FE2BD27-97B4-456A-B0F9-08D74D3018BA}" destId="{85C55444-6EB3-40E7-89FE-3A7006E0BCC7}" srcOrd="8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1950A5-87D0-4081-877A-1AD0CCC3FE63}">
      <dsp:nvSpPr>
        <dsp:cNvPr id="0" name=""/>
        <dsp:cNvSpPr/>
      </dsp:nvSpPr>
      <dsp:spPr>
        <a:xfrm>
          <a:off x="244495" y="1581154"/>
          <a:ext cx="1935669" cy="121203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113792" rIns="113792" bIns="113792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An ecosystem for collaboration to catalyse data technology adoption through:</a:t>
          </a:r>
        </a:p>
      </dsp:txBody>
      <dsp:txXfrm>
        <a:off x="554202" y="1581154"/>
        <a:ext cx="1625962" cy="1212036"/>
      </dsp:txXfrm>
    </dsp:sp>
    <dsp:sp modelId="{5F45CE09-0866-4D78-B293-FF70487A1851}">
      <dsp:nvSpPr>
        <dsp:cNvPr id="0" name=""/>
        <dsp:cNvSpPr/>
      </dsp:nvSpPr>
      <dsp:spPr>
        <a:xfrm>
          <a:off x="370426" y="2869389"/>
          <a:ext cx="1664762" cy="146912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99568" rIns="99568" bIns="9956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1)Technology partner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2)Knowledge partner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3)Training partner</a:t>
          </a:r>
        </a:p>
      </dsp:txBody>
      <dsp:txXfrm>
        <a:off x="636788" y="2869389"/>
        <a:ext cx="1398400" cy="1469129"/>
      </dsp:txXfrm>
    </dsp:sp>
    <dsp:sp modelId="{56234A9F-950F-4EEA-A92B-0CBE12C7E3FB}">
      <dsp:nvSpPr>
        <dsp:cNvPr id="0" name=""/>
        <dsp:cNvSpPr/>
      </dsp:nvSpPr>
      <dsp:spPr>
        <a:xfrm>
          <a:off x="462080" y="0"/>
          <a:ext cx="1497384" cy="1325857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Data Technology Partnership Program</a:t>
          </a:r>
        </a:p>
      </dsp:txBody>
      <dsp:txXfrm>
        <a:off x="681367" y="194167"/>
        <a:ext cx="1058810" cy="937523"/>
      </dsp:txXfrm>
    </dsp:sp>
    <dsp:sp modelId="{DAC2EC45-215B-4C86-81BE-CD8E7622DDBF}">
      <dsp:nvSpPr>
        <dsp:cNvPr id="0" name=""/>
        <dsp:cNvSpPr/>
      </dsp:nvSpPr>
      <dsp:spPr>
        <a:xfrm>
          <a:off x="4057650" y="1266828"/>
          <a:ext cx="1882088" cy="154305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99568" rIns="99568" bIns="9956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a two-pronged approach covering the whole spectrum of data-driven decision enterprises maturity level</a:t>
          </a:r>
        </a:p>
      </dsp:txBody>
      <dsp:txXfrm>
        <a:off x="4358784" y="1266828"/>
        <a:ext cx="1580954" cy="1543055"/>
      </dsp:txXfrm>
    </dsp:sp>
    <dsp:sp modelId="{7036D5D0-1082-44C9-BEF5-47676E6256E8}">
      <dsp:nvSpPr>
        <dsp:cNvPr id="0" name=""/>
        <dsp:cNvSpPr/>
      </dsp:nvSpPr>
      <dsp:spPr>
        <a:xfrm>
          <a:off x="3772807" y="2809883"/>
          <a:ext cx="2451775" cy="233441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99568" rIns="99568" bIns="9956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u="sng" kern="1200"/>
            <a:t>Relatively new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u="none" kern="1200"/>
            <a:t>Generate funnel for DDD Enterprise adopters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u="sng" kern="1200"/>
            <a:t>Relatively matured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u="none" kern="1200"/>
            <a:t>Attract serious DDD Enterprise adopters with data technology partners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0" u="none" kern="1200"/>
        </a:p>
      </dsp:txBody>
      <dsp:txXfrm>
        <a:off x="4165091" y="2809883"/>
        <a:ext cx="2059491" cy="2334418"/>
      </dsp:txXfrm>
    </dsp:sp>
    <dsp:sp modelId="{85C55444-6EB3-40E7-89FE-3A7006E0BCC7}">
      <dsp:nvSpPr>
        <dsp:cNvPr id="0" name=""/>
        <dsp:cNvSpPr/>
      </dsp:nvSpPr>
      <dsp:spPr>
        <a:xfrm>
          <a:off x="4152165" y="0"/>
          <a:ext cx="1648559" cy="120841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Data-Driven Decision Enterprise Adopion Program</a:t>
          </a:r>
        </a:p>
      </dsp:txBody>
      <dsp:txXfrm>
        <a:off x="4393591" y="176968"/>
        <a:ext cx="1165707" cy="8544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Iskandar</dc:creator>
  <cp:keywords/>
  <dc:description/>
  <cp:lastModifiedBy>Irfan Iskandar</cp:lastModifiedBy>
  <cp:revision>23</cp:revision>
  <dcterms:created xsi:type="dcterms:W3CDTF">2018-11-09T12:56:00Z</dcterms:created>
  <dcterms:modified xsi:type="dcterms:W3CDTF">2018-11-10T12:50:00Z</dcterms:modified>
</cp:coreProperties>
</file>