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AEB" w:rsidRDefault="00802AEB">
      <w:pPr>
        <w:pStyle w:val="Title"/>
        <w:keepNext w:val="0"/>
        <w:keepLines w:val="0"/>
        <w:spacing w:after="0" w:line="360" w:lineRule="auto"/>
        <w:contextualSpacing w:val="0"/>
        <w:rPr>
          <w:rFonts w:ascii="Times New Roman" w:eastAsia="Times New Roman" w:hAnsi="Times New Roman" w:cs="Times New Roman"/>
          <w:b/>
          <w:sz w:val="40"/>
          <w:szCs w:val="40"/>
        </w:rPr>
      </w:pPr>
      <w:bookmarkStart w:id="0" w:name="_p17quawwldb3" w:colFirst="0" w:colLast="0"/>
      <w:bookmarkEnd w:id="0"/>
    </w:p>
    <w:p w:rsidR="00802AEB" w:rsidRDefault="00802AEB">
      <w:pPr>
        <w:spacing w:after="160" w:line="259" w:lineRule="auto"/>
        <w:contextualSpacing w:val="0"/>
        <w:jc w:val="center"/>
        <w:rPr>
          <w:rFonts w:ascii="Calibri" w:eastAsia="Calibri" w:hAnsi="Calibri" w:cs="Calibri"/>
        </w:rPr>
      </w:pPr>
    </w:p>
    <w:p w:rsidR="00802AEB" w:rsidRDefault="007A4562">
      <w:pPr>
        <w:pStyle w:val="Title"/>
        <w:keepNext w:val="0"/>
        <w:keepLines w:val="0"/>
        <w:spacing w:after="0" w:line="360" w:lineRule="auto"/>
        <w:contextualSpacing w:val="0"/>
        <w:jc w:val="center"/>
        <w:rPr>
          <w:rFonts w:ascii="Times New Roman" w:eastAsia="Times New Roman" w:hAnsi="Times New Roman" w:cs="Times New Roman"/>
          <w:b/>
          <w:sz w:val="56"/>
          <w:szCs w:val="56"/>
        </w:rPr>
      </w:pPr>
      <w:bookmarkStart w:id="1" w:name="_9wau5ywz7kgs" w:colFirst="0" w:colLast="0"/>
      <w:bookmarkEnd w:id="1"/>
      <w:r>
        <w:rPr>
          <w:rFonts w:ascii="Times New Roman" w:eastAsia="Times New Roman" w:hAnsi="Times New Roman" w:cs="Times New Roman"/>
          <w:b/>
          <w:noProof/>
          <w:sz w:val="56"/>
          <w:szCs w:val="56"/>
          <w:lang w:val="en-US"/>
        </w:rPr>
        <w:drawing>
          <wp:inline distT="0" distB="0" distL="0" distR="0">
            <wp:extent cx="3730197" cy="1224269"/>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730197" cy="1224269"/>
                    </a:xfrm>
                    <a:prstGeom prst="rect">
                      <a:avLst/>
                    </a:prstGeom>
                    <a:ln/>
                  </pic:spPr>
                </pic:pic>
              </a:graphicData>
            </a:graphic>
          </wp:inline>
        </w:drawing>
      </w:r>
    </w:p>
    <w:p w:rsidR="00802AEB" w:rsidRDefault="00802AEB">
      <w:pPr>
        <w:pStyle w:val="Title"/>
        <w:keepNext w:val="0"/>
        <w:keepLines w:val="0"/>
        <w:spacing w:after="0" w:line="360" w:lineRule="auto"/>
        <w:contextualSpacing w:val="0"/>
        <w:jc w:val="center"/>
        <w:rPr>
          <w:rFonts w:ascii="Times New Roman" w:eastAsia="Times New Roman" w:hAnsi="Times New Roman" w:cs="Times New Roman"/>
          <w:b/>
          <w:sz w:val="56"/>
          <w:szCs w:val="56"/>
        </w:rPr>
      </w:pPr>
    </w:p>
    <w:p w:rsidR="00802AEB" w:rsidRDefault="00802AEB">
      <w:pPr>
        <w:spacing w:after="160" w:line="259" w:lineRule="auto"/>
        <w:contextualSpacing w:val="0"/>
        <w:jc w:val="center"/>
        <w:rPr>
          <w:rFonts w:ascii="Calibri" w:eastAsia="Calibri" w:hAnsi="Calibri" w:cs="Calibri"/>
        </w:rPr>
      </w:pPr>
    </w:p>
    <w:p w:rsidR="00802AEB" w:rsidRDefault="007A4562">
      <w:pPr>
        <w:pStyle w:val="Title"/>
        <w:keepNext w:val="0"/>
        <w:keepLines w:val="0"/>
        <w:spacing w:after="0" w:line="360" w:lineRule="auto"/>
        <w:contextualSpacing w:val="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Industrial Visit Report 2</w:t>
      </w:r>
    </w:p>
    <w:p w:rsidR="00802AEB" w:rsidRDefault="00802AEB">
      <w:pPr>
        <w:spacing w:after="160" w:line="360" w:lineRule="auto"/>
        <w:contextualSpacing w:val="0"/>
        <w:jc w:val="center"/>
        <w:rPr>
          <w:rFonts w:ascii="Times New Roman" w:eastAsia="Times New Roman" w:hAnsi="Times New Roman" w:cs="Times New Roman"/>
        </w:rPr>
      </w:pPr>
    </w:p>
    <w:p w:rsidR="00802AEB" w:rsidRDefault="007A4562">
      <w:pPr>
        <w:pStyle w:val="Heading1"/>
        <w:spacing w:before="240" w:after="0" w:line="360" w:lineRule="auto"/>
        <w:contextualSpacing w:val="0"/>
        <w:jc w:val="center"/>
        <w:rPr>
          <w:rFonts w:ascii="Times New Roman" w:eastAsia="Times New Roman" w:hAnsi="Times New Roman" w:cs="Times New Roman"/>
          <w:b/>
          <w:sz w:val="32"/>
          <w:szCs w:val="32"/>
        </w:rPr>
      </w:pPr>
      <w:bookmarkStart w:id="2" w:name="_gjdgxs" w:colFirst="0" w:colLast="0"/>
      <w:bookmarkEnd w:id="2"/>
      <w:r>
        <w:rPr>
          <w:rFonts w:ascii="Times New Roman" w:eastAsia="Times New Roman" w:hAnsi="Times New Roman" w:cs="Times New Roman"/>
          <w:b/>
          <w:sz w:val="32"/>
          <w:szCs w:val="32"/>
        </w:rPr>
        <w:t>ASEAN Data Analytics eXchange (ADAX)</w:t>
      </w:r>
    </w:p>
    <w:p w:rsidR="00802AEB" w:rsidRDefault="00802AEB">
      <w:pPr>
        <w:spacing w:after="160" w:line="360" w:lineRule="auto"/>
        <w:contextualSpacing w:val="0"/>
        <w:jc w:val="center"/>
        <w:rPr>
          <w:rFonts w:ascii="Calibri" w:eastAsia="Calibri" w:hAnsi="Calibri" w:cs="Calibri"/>
        </w:rPr>
      </w:pPr>
    </w:p>
    <w:p w:rsidR="00802AEB" w:rsidRDefault="00802AEB">
      <w:pPr>
        <w:spacing w:after="160" w:line="360" w:lineRule="auto"/>
        <w:contextualSpacing w:val="0"/>
        <w:jc w:val="center"/>
        <w:rPr>
          <w:rFonts w:ascii="Calibri" w:eastAsia="Calibri" w:hAnsi="Calibri" w:cs="Calibri"/>
        </w:rPr>
      </w:pPr>
    </w:p>
    <w:p w:rsidR="00802AEB" w:rsidRDefault="00802AEB">
      <w:pPr>
        <w:spacing w:after="160" w:line="360" w:lineRule="auto"/>
        <w:contextualSpacing w:val="0"/>
        <w:rPr>
          <w:rFonts w:ascii="Times New Roman" w:eastAsia="Times New Roman" w:hAnsi="Times New Roman" w:cs="Times New Roman"/>
          <w:sz w:val="24"/>
          <w:szCs w:val="24"/>
        </w:rPr>
      </w:pPr>
    </w:p>
    <w:p w:rsidR="00802AEB" w:rsidRDefault="007A4562">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Course/ Section:</w:t>
      </w:r>
      <w:r>
        <w:rPr>
          <w:rFonts w:ascii="Times New Roman" w:eastAsia="Times New Roman" w:hAnsi="Times New Roman" w:cs="Times New Roman"/>
          <w:sz w:val="24"/>
          <w:szCs w:val="24"/>
        </w:rPr>
        <w:tab/>
        <w:t>SCSP/ Section 03</w:t>
      </w:r>
    </w:p>
    <w:p w:rsidR="00802AEB" w:rsidRDefault="007A4562">
      <w:pPr>
        <w:spacing w:after="160" w:line="36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Lecturer’s Name:</w:t>
      </w:r>
      <w:r>
        <w:rPr>
          <w:rFonts w:ascii="Times New Roman" w:eastAsia="Times New Roman" w:hAnsi="Times New Roman" w:cs="Times New Roman"/>
          <w:sz w:val="24"/>
          <w:szCs w:val="24"/>
        </w:rPr>
        <w:tab/>
        <w:t xml:space="preserve">Dr. </w:t>
      </w:r>
      <w:r>
        <w:rPr>
          <w:rFonts w:ascii="Times New Roman" w:eastAsia="Times New Roman" w:hAnsi="Times New Roman" w:cs="Times New Roman"/>
          <w:sz w:val="24"/>
          <w:szCs w:val="24"/>
          <w:highlight w:val="white"/>
        </w:rPr>
        <w:t>Sharin Hazlin Huspi</w:t>
      </w:r>
    </w:p>
    <w:p w:rsidR="00802AEB" w:rsidRDefault="007A4562">
      <w:pPr>
        <w:spacing w:after="160" w:line="240"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Group Members:        Ng Jing Jie</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(A18CS0172)</w:t>
      </w:r>
    </w:p>
    <w:p w:rsidR="00802AEB" w:rsidRDefault="007A4562">
      <w:pPr>
        <w:spacing w:after="160" w:line="240" w:lineRule="auto"/>
        <w:contextualSpacing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Rachel Lim Jia Chyi</w:t>
      </w:r>
      <w:r>
        <w:rPr>
          <w:rFonts w:ascii="Times New Roman" w:eastAsia="Times New Roman" w:hAnsi="Times New Roman" w:cs="Times New Roman"/>
          <w:sz w:val="24"/>
          <w:szCs w:val="24"/>
          <w:highlight w:val="white"/>
        </w:rPr>
        <w:tab/>
        <w:t>(A18CS0236)</w:t>
      </w:r>
    </w:p>
    <w:p w:rsidR="00802AEB" w:rsidRDefault="007A4562">
      <w:pPr>
        <w:spacing w:after="160" w:line="240" w:lineRule="auto"/>
        <w:ind w:left="1440"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Tan Rouxuen</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(A18CS0257)</w:t>
      </w:r>
    </w:p>
    <w:p w:rsidR="00802AEB" w:rsidRDefault="007A4562">
      <w:pPr>
        <w:spacing w:after="160" w:line="240" w:lineRule="auto"/>
        <w:ind w:left="1440" w:firstLine="720"/>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Yoo Kah Hoo</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(A18CS0281)</w:t>
      </w:r>
    </w:p>
    <w:p w:rsidR="00802AEB" w:rsidRDefault="00802AEB">
      <w:pPr>
        <w:contextualSpacing w:val="0"/>
      </w:pPr>
    </w:p>
    <w:p w:rsidR="00802AEB" w:rsidRDefault="00802AEB">
      <w:pPr>
        <w:contextualSpacing w:val="0"/>
      </w:pPr>
    </w:p>
    <w:p w:rsidR="00085BB5" w:rsidRDefault="00085BB5">
      <w:pPr>
        <w:contextualSpacing w:val="0"/>
      </w:pPr>
    </w:p>
    <w:p w:rsidR="00802AEB" w:rsidRDefault="00802AEB">
      <w:pPr>
        <w:contextualSpacing w:val="0"/>
      </w:pPr>
    </w:p>
    <w:p w:rsidR="00802AEB" w:rsidRDefault="007A4562">
      <w:pPr>
        <w:spacing w:after="160" w:line="259" w:lineRule="auto"/>
        <w:contextualSpacing w:val="0"/>
        <w:rPr>
          <w:rFonts w:ascii="Times New Roman" w:eastAsia="Times New Roman" w:hAnsi="Times New Roman" w:cs="Times New Roman"/>
          <w:sz w:val="36"/>
          <w:szCs w:val="36"/>
        </w:rPr>
      </w:pPr>
      <w:r>
        <w:rPr>
          <w:rFonts w:ascii="Times New Roman" w:eastAsia="Times New Roman" w:hAnsi="Times New Roman" w:cs="Times New Roman"/>
          <w:b/>
          <w:sz w:val="36"/>
          <w:szCs w:val="36"/>
        </w:rPr>
        <w:lastRenderedPageBreak/>
        <w:t>Contents</w:t>
      </w:r>
    </w:p>
    <w:p w:rsidR="00802AEB" w:rsidRDefault="00802AEB">
      <w:pPr>
        <w:spacing w:after="160" w:line="259" w:lineRule="auto"/>
        <w:contextualSpacing w:val="0"/>
        <w:jc w:val="center"/>
        <w:rPr>
          <w:rFonts w:ascii="Times New Roman" w:eastAsia="Times New Roman" w:hAnsi="Times New Roman" w:cs="Times New Roman"/>
          <w:sz w:val="24"/>
          <w:szCs w:val="24"/>
        </w:rPr>
      </w:pPr>
    </w:p>
    <w:tbl>
      <w:tblPr>
        <w:tblStyle w:val="a"/>
        <w:tblW w:w="8430" w:type="dxa"/>
        <w:tblBorders>
          <w:top w:val="nil"/>
          <w:left w:val="nil"/>
          <w:bottom w:val="nil"/>
          <w:right w:val="nil"/>
          <w:insideH w:val="nil"/>
          <w:insideV w:val="nil"/>
        </w:tblBorders>
        <w:tblLayout w:type="fixed"/>
        <w:tblLook w:val="0600" w:firstRow="0" w:lastRow="0" w:firstColumn="0" w:lastColumn="0" w:noHBand="1" w:noVBand="1"/>
      </w:tblPr>
      <w:tblGrid>
        <w:gridCol w:w="1020"/>
        <w:gridCol w:w="5595"/>
        <w:gridCol w:w="1815"/>
      </w:tblGrid>
      <w:tr w:rsidR="00802AEB">
        <w:trPr>
          <w:trHeight w:val="660"/>
        </w:trPr>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55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Page</w:t>
            </w:r>
          </w:p>
        </w:tc>
      </w:tr>
      <w:tr w:rsidR="00802AEB">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Details of journey</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02AEB">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802AEB">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Details of Description</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4 - 15</w:t>
            </w:r>
          </w:p>
        </w:tc>
      </w:tr>
      <w:tr w:rsidR="00802AEB">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802AEB">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802AEB">
        <w:trPr>
          <w:trHeight w:val="660"/>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59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802AEB" w:rsidRDefault="007A4562">
            <w:pPr>
              <w:spacing w:after="20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bl>
    <w:p w:rsidR="00802AEB" w:rsidRDefault="00802AEB">
      <w:pPr>
        <w:spacing w:after="160" w:line="259" w:lineRule="auto"/>
        <w:contextualSpacing w:val="0"/>
        <w:jc w:val="center"/>
        <w:rPr>
          <w:rFonts w:ascii="Times New Roman" w:eastAsia="Times New Roman" w:hAnsi="Times New Roman" w:cs="Times New Roman"/>
        </w:rPr>
      </w:pPr>
    </w:p>
    <w:p w:rsidR="00802AEB" w:rsidRDefault="00802AEB">
      <w:pPr>
        <w:spacing w:after="160" w:line="259" w:lineRule="auto"/>
        <w:contextualSpacing w:val="0"/>
        <w:jc w:val="center"/>
        <w:rPr>
          <w:rFonts w:ascii="Calibri" w:eastAsia="Calibri" w:hAnsi="Calibri" w:cs="Calibri"/>
        </w:rPr>
      </w:pPr>
    </w:p>
    <w:p w:rsidR="00802AEB" w:rsidRDefault="00802AEB">
      <w:pPr>
        <w:spacing w:after="160" w:line="259" w:lineRule="auto"/>
        <w:contextualSpacing w:val="0"/>
        <w:jc w:val="center"/>
        <w:rPr>
          <w:rFonts w:ascii="Calibri" w:eastAsia="Calibri" w:hAnsi="Calibri" w:cs="Calibri"/>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802AEB">
      <w:pPr>
        <w:contextualSpacing w:val="0"/>
        <w:rPr>
          <w:rFonts w:ascii="Times New Roman" w:eastAsia="Times New Roman" w:hAnsi="Times New Roman" w:cs="Times New Roman"/>
        </w:rPr>
      </w:pPr>
    </w:p>
    <w:p w:rsidR="00802AEB" w:rsidRDefault="007A4562">
      <w:pPr>
        <w:contextualSpacing w:val="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Details of Journey</w:t>
      </w:r>
    </w:p>
    <w:p w:rsidR="00802AEB" w:rsidRDefault="007A4562">
      <w:pPr>
        <w:pStyle w:val="Heading1"/>
        <w:spacing w:line="360" w:lineRule="auto"/>
        <w:ind w:firstLine="720"/>
        <w:contextualSpacing w:val="0"/>
        <w:jc w:val="both"/>
        <w:rPr>
          <w:rFonts w:ascii="Times New Roman" w:eastAsia="Times New Roman" w:hAnsi="Times New Roman" w:cs="Times New Roman"/>
          <w:sz w:val="24"/>
          <w:szCs w:val="24"/>
        </w:rPr>
      </w:pPr>
      <w:bookmarkStart w:id="3" w:name="_wppxtmfdwtp" w:colFirst="0" w:colLast="0"/>
      <w:bookmarkEnd w:id="3"/>
      <w:r>
        <w:rPr>
          <w:rFonts w:ascii="Times New Roman" w:eastAsia="Times New Roman" w:hAnsi="Times New Roman" w:cs="Times New Roman"/>
          <w:sz w:val="24"/>
          <w:szCs w:val="24"/>
        </w:rPr>
        <w:t>On 26th October 2018, students of Data Engineering course were arranged to visit ASEAN Data Analytics eXchange (ADAX) in Kuala Lumpur. We were required to gather at the foyer of  the building by 8.30 am. Then, we moved into the office and had some breakfas</w:t>
      </w:r>
      <w:r>
        <w:rPr>
          <w:rFonts w:ascii="Times New Roman" w:eastAsia="Times New Roman" w:hAnsi="Times New Roman" w:cs="Times New Roman"/>
          <w:sz w:val="24"/>
          <w:szCs w:val="24"/>
        </w:rPr>
        <w:t>t that provided by ADAX. We were giving some talks on big data by some speakers who are Mr. Mohamad Nazir Bin Ismail, Ms. Josephine Ong, Mr. Gan Chun How and Dr. Mark Chia. The talk took 2 hours and a short Q&amp;A session was held for 15 minutes. The question</w:t>
      </w:r>
      <w:r>
        <w:rPr>
          <w:rFonts w:ascii="Times New Roman" w:eastAsia="Times New Roman" w:hAnsi="Times New Roman" w:cs="Times New Roman"/>
          <w:sz w:val="24"/>
          <w:szCs w:val="24"/>
        </w:rPr>
        <w:t xml:space="preserve"> proposed by the students were answered patiently by the speakers. After that, we were led by the staff to visit a few places in their office. The design of the office is very modern and the working environment is very comfortable and stressless. ADAX also</w:t>
      </w:r>
      <w:r>
        <w:rPr>
          <w:rFonts w:ascii="Times New Roman" w:eastAsia="Times New Roman" w:hAnsi="Times New Roman" w:cs="Times New Roman"/>
          <w:sz w:val="24"/>
          <w:szCs w:val="24"/>
        </w:rPr>
        <w:t xml:space="preserve"> provide us lunch before ended the visit at 1.00 pm.</w:t>
      </w:r>
    </w:p>
    <w:p w:rsidR="00802AEB" w:rsidRDefault="00802AEB">
      <w:pPr>
        <w:contextualSpacing w:val="0"/>
        <w:rPr>
          <w:sz w:val="24"/>
          <w:szCs w:val="24"/>
        </w:rPr>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085BB5" w:rsidRDefault="00085BB5">
      <w:pPr>
        <w:contextualSpacing w:val="0"/>
      </w:pPr>
    </w:p>
    <w:p w:rsidR="00802AEB" w:rsidRDefault="00802AEB">
      <w:pPr>
        <w:contextualSpacing w:val="0"/>
      </w:pPr>
    </w:p>
    <w:p w:rsidR="00802AEB" w:rsidRDefault="00802AEB">
      <w:pPr>
        <w:contextualSpacing w:val="0"/>
      </w:pPr>
    </w:p>
    <w:p w:rsidR="00802AEB" w:rsidRDefault="00802AEB">
      <w:pPr>
        <w:contextualSpacing w:val="0"/>
      </w:pPr>
    </w:p>
    <w:p w:rsidR="000D2766" w:rsidRDefault="000D2766">
      <w:pPr>
        <w:contextualSpacing w:val="0"/>
      </w:pPr>
    </w:p>
    <w:p w:rsidR="00802AEB" w:rsidRDefault="007A4562">
      <w:pPr>
        <w:contextualSpacing w:val="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Introduction</w:t>
      </w:r>
    </w:p>
    <w:p w:rsidR="00802AEB" w:rsidRDefault="00802AEB">
      <w:pPr>
        <w:spacing w:line="360" w:lineRule="auto"/>
        <w:contextualSpacing w:val="0"/>
        <w:jc w:val="both"/>
        <w:rPr>
          <w:rFonts w:ascii="Times New Roman" w:eastAsia="Times New Roman" w:hAnsi="Times New Roman" w:cs="Times New Roman"/>
          <w:b/>
        </w:rPr>
      </w:pPr>
    </w:p>
    <w:p w:rsidR="00802AEB" w:rsidRDefault="007A4562">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b/>
        </w:rPr>
        <w:tab/>
      </w:r>
      <w:r>
        <w:rPr>
          <w:rFonts w:ascii="Times New Roman" w:eastAsia="Times New Roman" w:hAnsi="Times New Roman" w:cs="Times New Roman"/>
          <w:sz w:val="24"/>
          <w:szCs w:val="24"/>
        </w:rPr>
        <w:t xml:space="preserve">ADAX is formed by Malaysia Digital Economy Corporation(MDEC) is a one-stop hub to pull the data technology ecosystem together to create the solution and adopt the technology. </w:t>
      </w:r>
      <w:r>
        <w:rPr>
          <w:rFonts w:ascii="Times New Roman" w:eastAsia="Times New Roman" w:hAnsi="Times New Roman" w:cs="Times New Roman"/>
          <w:sz w:val="24"/>
          <w:szCs w:val="24"/>
          <w:highlight w:val="white"/>
        </w:rPr>
        <w:t>ADAX was established at the end of 2016 was to build and enhance Malaysia’s big d</w:t>
      </w:r>
      <w:r>
        <w:rPr>
          <w:rFonts w:ascii="Times New Roman" w:eastAsia="Times New Roman" w:hAnsi="Times New Roman" w:cs="Times New Roman"/>
          <w:sz w:val="24"/>
          <w:szCs w:val="24"/>
          <w:highlight w:val="white"/>
        </w:rPr>
        <w:t>ata ecosystem</w:t>
      </w:r>
      <w:r>
        <w:rPr>
          <w:sz w:val="24"/>
          <w:szCs w:val="24"/>
          <w:highlight w:val="white"/>
        </w:rPr>
        <w:t xml:space="preserve">. </w:t>
      </w:r>
      <w:r>
        <w:rPr>
          <w:rFonts w:ascii="Times New Roman" w:eastAsia="Times New Roman" w:hAnsi="Times New Roman" w:cs="Times New Roman"/>
          <w:sz w:val="24"/>
          <w:szCs w:val="24"/>
          <w:highlight w:val="white"/>
        </w:rPr>
        <w:t>The aim of ADAX is to build a critical mass of talent pool in big data analytics field.</w:t>
      </w: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area of ADAX is on Data Analytics, Data Science, Internet of Things (IoT) and Artificial Intelligence. ADAX collaborate with some training part</w:t>
      </w:r>
      <w:r>
        <w:rPr>
          <w:rFonts w:ascii="Times New Roman" w:eastAsia="Times New Roman" w:hAnsi="Times New Roman" w:cs="Times New Roman"/>
          <w:sz w:val="24"/>
          <w:szCs w:val="24"/>
        </w:rPr>
        <w:t>ners and universities such as Celcom, Help University and Universiti Teknologi Malaysia (UTM)  to develop talent in this field. ADAX also promote technology about data science and artificial intelligence to community events and it is a soft landing place f</w:t>
      </w:r>
      <w:r>
        <w:rPr>
          <w:rFonts w:ascii="Times New Roman" w:eastAsia="Times New Roman" w:hAnsi="Times New Roman" w:cs="Times New Roman"/>
          <w:sz w:val="24"/>
          <w:szCs w:val="24"/>
        </w:rPr>
        <w:t xml:space="preserve">or global data science and artificial intelligence company. </w:t>
      </w:r>
      <w:r>
        <w:rPr>
          <w:rFonts w:ascii="Times New Roman" w:eastAsia="Times New Roman" w:hAnsi="Times New Roman" w:cs="Times New Roman"/>
          <w:sz w:val="24"/>
          <w:szCs w:val="24"/>
          <w:highlight w:val="white"/>
        </w:rPr>
        <w:t>By developing the ecosystem, ADAX foster cooperation among business, start-ups and academia so that data analytics become part of the business innovation and decision making.</w:t>
      </w:r>
    </w:p>
    <w:p w:rsidR="00802AEB" w:rsidRDefault="007A4562">
      <w:pPr>
        <w:spacing w:line="360" w:lineRule="auto"/>
        <w:contextualSpacing w:val="0"/>
        <w:jc w:val="both"/>
        <w:rPr>
          <w:rFonts w:ascii="Times New Roman" w:eastAsia="Times New Roman" w:hAnsi="Times New Roman" w:cs="Times New Roman"/>
        </w:rPr>
      </w:pPr>
      <w:r>
        <w:rPr>
          <w:noProof/>
          <w:lang w:val="en-US"/>
        </w:rPr>
        <w:drawing>
          <wp:anchor distT="0" distB="0" distL="0" distR="0" simplePos="0" relativeHeight="251654656" behindDoc="0" locked="0" layoutInCell="1" hidden="0" allowOverlap="1">
            <wp:simplePos x="0" y="0"/>
            <wp:positionH relativeFrom="margin">
              <wp:posOffset>0</wp:posOffset>
            </wp:positionH>
            <wp:positionV relativeFrom="paragraph">
              <wp:posOffset>276225</wp:posOffset>
            </wp:positionV>
            <wp:extent cx="5943600" cy="2641600"/>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641600"/>
                    </a:xfrm>
                    <a:prstGeom prst="rect">
                      <a:avLst/>
                    </a:prstGeom>
                    <a:ln/>
                  </pic:spPr>
                </pic:pic>
              </a:graphicData>
            </a:graphic>
          </wp:anchor>
        </w:drawing>
      </w:r>
    </w:p>
    <w:p w:rsidR="00802AEB" w:rsidRDefault="00802AEB">
      <w:pPr>
        <w:spacing w:line="360" w:lineRule="auto"/>
        <w:contextualSpacing w:val="0"/>
        <w:jc w:val="both"/>
        <w:rPr>
          <w:rFonts w:ascii="Times New Roman" w:eastAsia="Times New Roman" w:hAnsi="Times New Roman" w:cs="Times New Roman"/>
        </w:rPr>
      </w:pP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(Figure 1 : ASEAN Data Analytics eXchange)</w:t>
      </w:r>
    </w:p>
    <w:p w:rsidR="00802AEB" w:rsidRDefault="00802AEB">
      <w:pPr>
        <w:spacing w:line="360" w:lineRule="auto"/>
        <w:contextualSpacing w:val="0"/>
        <w:jc w:val="center"/>
        <w:rPr>
          <w:rFonts w:ascii="Times New Roman" w:eastAsia="Times New Roman" w:hAnsi="Times New Roman" w:cs="Times New Roman"/>
          <w:i/>
          <w:sz w:val="18"/>
          <w:szCs w:val="18"/>
        </w:rPr>
      </w:pPr>
    </w:p>
    <w:p w:rsidR="00085BB5" w:rsidRDefault="00085BB5">
      <w:pPr>
        <w:spacing w:line="360" w:lineRule="auto"/>
        <w:contextualSpacing w:val="0"/>
        <w:jc w:val="center"/>
        <w:rPr>
          <w:rFonts w:ascii="Times New Roman" w:eastAsia="Times New Roman" w:hAnsi="Times New Roman" w:cs="Times New Roman"/>
          <w:i/>
          <w:sz w:val="18"/>
          <w:szCs w:val="18"/>
        </w:rPr>
      </w:pPr>
    </w:p>
    <w:p w:rsidR="00802AEB" w:rsidRDefault="00802AEB">
      <w:pPr>
        <w:spacing w:line="360" w:lineRule="auto"/>
        <w:contextualSpacing w:val="0"/>
        <w:jc w:val="center"/>
        <w:rPr>
          <w:rFonts w:ascii="Times New Roman" w:eastAsia="Times New Roman" w:hAnsi="Times New Roman" w:cs="Times New Roman"/>
          <w:i/>
          <w:sz w:val="18"/>
          <w:szCs w:val="18"/>
        </w:rPr>
      </w:pPr>
    </w:p>
    <w:p w:rsidR="00802AEB" w:rsidRDefault="00802AEB">
      <w:pPr>
        <w:spacing w:line="360" w:lineRule="auto"/>
        <w:contextualSpacing w:val="0"/>
        <w:jc w:val="both"/>
        <w:rPr>
          <w:rFonts w:ascii="Times New Roman" w:eastAsia="Times New Roman" w:hAnsi="Times New Roman" w:cs="Times New Roman"/>
        </w:rPr>
      </w:pPr>
    </w:p>
    <w:p w:rsidR="00802AEB" w:rsidRDefault="00802AEB">
      <w:pPr>
        <w:spacing w:line="360" w:lineRule="auto"/>
        <w:contextualSpacing w:val="0"/>
        <w:jc w:val="both"/>
        <w:rPr>
          <w:rFonts w:ascii="Times New Roman" w:eastAsia="Times New Roman" w:hAnsi="Times New Roman" w:cs="Times New Roman"/>
        </w:rPr>
      </w:pPr>
    </w:p>
    <w:p w:rsidR="00802AEB" w:rsidRDefault="00802AEB">
      <w:pPr>
        <w:spacing w:after="160" w:line="259" w:lineRule="auto"/>
        <w:contextualSpacing w:val="0"/>
        <w:jc w:val="both"/>
        <w:rPr>
          <w:rFonts w:ascii="Calibri" w:eastAsia="Calibri" w:hAnsi="Calibri" w:cs="Calibri"/>
        </w:rPr>
      </w:pPr>
    </w:p>
    <w:p w:rsidR="00802AEB" w:rsidRDefault="007A4562">
      <w:pPr>
        <w:spacing w:after="160" w:line="259" w:lineRule="auto"/>
        <w:contextualSpacing w:val="0"/>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Details of Description</w:t>
      </w:r>
    </w:p>
    <w:p w:rsidR="00802AEB" w:rsidRDefault="007A4562">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talk is conducted by Mr Mohamad Nasir who is working in ASEAN Data Analytics eXchange (ADAX). First of all, he gave us a short brief about the introduction of ADAX where it is an initiative by MDEC to enable businesses, governments, academia and </w:t>
      </w:r>
      <w:r>
        <w:rPr>
          <w:rFonts w:ascii="Times New Roman" w:eastAsia="Times New Roman" w:hAnsi="Times New Roman" w:cs="Times New Roman"/>
          <w:sz w:val="24"/>
          <w:szCs w:val="24"/>
        </w:rPr>
        <w:t>professionals to rapidly adopt Data Analytics as a tool to empower decision making and innovation. It can also considered as Data Analytics Exchange Hub for knowledge, information, resources and collaboration for the ASEAN region. The focus areas is on Dat</w:t>
      </w:r>
      <w:r>
        <w:rPr>
          <w:rFonts w:ascii="Times New Roman" w:eastAsia="Times New Roman" w:hAnsi="Times New Roman" w:cs="Times New Roman"/>
          <w:sz w:val="24"/>
          <w:szCs w:val="24"/>
        </w:rPr>
        <w:t>a Analytic, Data Science, Internet Of Things (IOT) and initiative training workshops Then, he continued with his talk on what is the next move for ADAX. Previously, ADAX was focusing on data professional’s development and Big Data Analysis advocacy and awa</w:t>
      </w:r>
      <w:r>
        <w:rPr>
          <w:rFonts w:ascii="Times New Roman" w:eastAsia="Times New Roman" w:hAnsi="Times New Roman" w:cs="Times New Roman"/>
          <w:sz w:val="24"/>
          <w:szCs w:val="24"/>
        </w:rPr>
        <w:t xml:space="preserve">reness. However, ecosystem development changed the focus to advanced analytics and artificial intelligence since Aug of 2018. ADAX become a hub to catalyse data technology ecosystem that promotes 3 main things. (Figure 2). </w:t>
      </w:r>
    </w:p>
    <w:p w:rsidR="00802AEB" w:rsidRDefault="00802AEB">
      <w:pPr>
        <w:spacing w:after="160" w:line="360" w:lineRule="auto"/>
        <w:contextualSpacing w:val="0"/>
        <w:jc w:val="both"/>
        <w:rPr>
          <w:rFonts w:ascii="Times New Roman" w:eastAsia="Times New Roman" w:hAnsi="Times New Roman" w:cs="Times New Roman"/>
          <w:sz w:val="24"/>
          <w:szCs w:val="24"/>
        </w:rPr>
      </w:pPr>
    </w:p>
    <w:p w:rsidR="00802AEB" w:rsidRDefault="007A4562">
      <w:pPr>
        <w:spacing w:after="160"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486136" cy="2128838"/>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1383" t="12806" r="3152" b="2562"/>
                    <a:stretch>
                      <a:fillRect/>
                    </a:stretch>
                  </pic:blipFill>
                  <pic:spPr>
                    <a:xfrm>
                      <a:off x="0" y="0"/>
                      <a:ext cx="4486136" cy="2128838"/>
                    </a:xfrm>
                    <a:prstGeom prst="rect">
                      <a:avLst/>
                    </a:prstGeom>
                    <a:ln/>
                  </pic:spPr>
                </pic:pic>
              </a:graphicData>
            </a:graphic>
          </wp:inline>
        </w:drawing>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(Figure 2 : Data Technology E</w:t>
      </w:r>
      <w:r>
        <w:rPr>
          <w:rFonts w:ascii="Times New Roman" w:eastAsia="Times New Roman" w:hAnsi="Times New Roman" w:cs="Times New Roman"/>
          <w:i/>
          <w:sz w:val="18"/>
          <w:szCs w:val="18"/>
        </w:rPr>
        <w:t>cosystem: Develop Talent, Promote Technology and Proliferate Adoption)</w:t>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802AEB">
      <w:pPr>
        <w:spacing w:line="360" w:lineRule="auto"/>
        <w:contextualSpacing w:val="0"/>
        <w:jc w:val="both"/>
        <w:rPr>
          <w:rFonts w:ascii="Times New Roman" w:eastAsia="Times New Roman" w:hAnsi="Times New Roman" w:cs="Times New Roman"/>
          <w:sz w:val="24"/>
          <w:szCs w:val="24"/>
        </w:rPr>
      </w:pPr>
    </w:p>
    <w:p w:rsidR="000D2766" w:rsidRDefault="000D2766">
      <w:pPr>
        <w:spacing w:line="360" w:lineRule="auto"/>
        <w:contextualSpacing w:val="0"/>
        <w:jc w:val="both"/>
        <w:rPr>
          <w:rFonts w:ascii="Times New Roman" w:eastAsia="Times New Roman" w:hAnsi="Times New Roman" w:cs="Times New Roman"/>
          <w:sz w:val="24"/>
          <w:szCs w:val="24"/>
        </w:rPr>
      </w:pPr>
    </w:p>
    <w:p w:rsidR="000D2766" w:rsidRDefault="000D2766">
      <w:pPr>
        <w:spacing w:line="360" w:lineRule="auto"/>
        <w:contextualSpacing w:val="0"/>
        <w:jc w:val="both"/>
        <w:rPr>
          <w:rFonts w:ascii="Times New Roman" w:eastAsia="Times New Roman" w:hAnsi="Times New Roman" w:cs="Times New Roman"/>
          <w:sz w:val="24"/>
          <w:szCs w:val="24"/>
        </w:rPr>
      </w:pP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ADAX develops talent by collaborating training partners and approaching at University such like Universiti Teknologi Malaysia (UTM).</w:t>
      </w:r>
    </w:p>
    <w:p w:rsidR="00802AEB" w:rsidRDefault="00802AEB">
      <w:pPr>
        <w:spacing w:line="360" w:lineRule="auto"/>
        <w:ind w:firstLine="720"/>
        <w:contextualSpacing w:val="0"/>
        <w:jc w:val="both"/>
        <w:rPr>
          <w:rFonts w:ascii="Times New Roman" w:eastAsia="Times New Roman" w:hAnsi="Times New Roman" w:cs="Times New Roman"/>
          <w:sz w:val="24"/>
          <w:szCs w:val="24"/>
        </w:rPr>
      </w:pPr>
    </w:p>
    <w:p w:rsidR="00802AEB" w:rsidRDefault="007A4562">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668166" cy="1046899"/>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15488" b="10756"/>
                    <a:stretch>
                      <a:fillRect/>
                    </a:stretch>
                  </pic:blipFill>
                  <pic:spPr>
                    <a:xfrm>
                      <a:off x="0" y="0"/>
                      <a:ext cx="5668166" cy="1046899"/>
                    </a:xfrm>
                    <a:prstGeom prst="rect">
                      <a:avLst/>
                    </a:prstGeom>
                    <a:ln/>
                  </pic:spPr>
                </pic:pic>
              </a:graphicData>
            </a:graphic>
          </wp:inline>
        </w:drawing>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(Figure 3 : </w:t>
      </w:r>
      <w:r>
        <w:rPr>
          <w:rFonts w:ascii="Times New Roman" w:eastAsia="Times New Roman" w:hAnsi="Times New Roman" w:cs="Times New Roman"/>
          <w:i/>
          <w:sz w:val="18"/>
          <w:szCs w:val="18"/>
        </w:rPr>
        <w:t>Holistic Talent Development that Approaching at University and Professional Level [Section Developing Talent])</w:t>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after="160" w:line="360" w:lineRule="auto"/>
        <w:contextualSpacing w:val="0"/>
        <w:jc w:val="both"/>
        <w:rPr>
          <w:rFonts w:ascii="Times New Roman" w:eastAsia="Times New Roman" w:hAnsi="Times New Roman" w:cs="Times New Roman"/>
          <w:i/>
          <w:sz w:val="18"/>
          <w:szCs w:val="18"/>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802AEB">
        <w:tc>
          <w:tcPr>
            <w:tcW w:w="9016" w:type="dxa"/>
            <w:gridSpan w:val="3"/>
          </w:tcPr>
          <w:p w:rsidR="00802AEB" w:rsidRDefault="007A4562">
            <w:pPr>
              <w:spacing w:before="240"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Formal University Initiatives</w:t>
            </w:r>
          </w:p>
        </w:tc>
      </w:tr>
      <w:tr w:rsidR="00802AEB">
        <w:tc>
          <w:tcPr>
            <w:tcW w:w="3005" w:type="dxa"/>
          </w:tcPr>
          <w:p w:rsidR="00802AEB" w:rsidRDefault="007A4562">
            <w:pPr>
              <w:spacing w:before="240"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Postgraduate programme in Data Science</w:t>
            </w:r>
          </w:p>
        </w:tc>
        <w:tc>
          <w:tcPr>
            <w:tcW w:w="3005" w:type="dxa"/>
          </w:tcPr>
          <w:p w:rsidR="00802AEB" w:rsidRDefault="007A4562">
            <w:pPr>
              <w:spacing w:before="240"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Undergraduate degree with Data Science specialisation</w:t>
            </w:r>
          </w:p>
        </w:tc>
        <w:tc>
          <w:tcPr>
            <w:tcW w:w="3006" w:type="dxa"/>
          </w:tcPr>
          <w:p w:rsidR="00802AEB" w:rsidRDefault="007A4562">
            <w:pPr>
              <w:spacing w:before="240"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Science module in non-ICT degree courses</w:t>
            </w:r>
          </w:p>
        </w:tc>
      </w:tr>
      <w:tr w:rsidR="00802AEB">
        <w:trPr>
          <w:trHeight w:val="1180"/>
        </w:trPr>
        <w:tc>
          <w:tcPr>
            <w:tcW w:w="3005" w:type="dxa"/>
          </w:tcPr>
          <w:p w:rsidR="00802AEB" w:rsidRDefault="007A4562">
            <w:pPr>
              <w:spacing w:before="240"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MMU, APU, UUM, UMS, UKM, </w:t>
            </w:r>
            <w:r>
              <w:rPr>
                <w:rFonts w:ascii="Times New Roman" w:eastAsia="Times New Roman" w:hAnsi="Times New Roman" w:cs="Times New Roman"/>
                <w:b/>
                <w:sz w:val="24"/>
                <w:szCs w:val="24"/>
              </w:rPr>
              <w:t>UTM</w:t>
            </w:r>
            <w:r>
              <w:rPr>
                <w:rFonts w:ascii="Times New Roman" w:eastAsia="Times New Roman" w:hAnsi="Times New Roman" w:cs="Times New Roman"/>
                <w:sz w:val="24"/>
                <w:szCs w:val="24"/>
              </w:rPr>
              <w:t>, UM, USM, UiTM, IIUM</w:t>
            </w:r>
          </w:p>
        </w:tc>
        <w:tc>
          <w:tcPr>
            <w:tcW w:w="3005" w:type="dxa"/>
          </w:tcPr>
          <w:p w:rsidR="00802AEB" w:rsidRDefault="007A4562">
            <w:pPr>
              <w:spacing w:before="240"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MONASH, SUNWAY UNI, APU, UiTM, UNIMAS, MMU, </w:t>
            </w:r>
            <w:r>
              <w:rPr>
                <w:rFonts w:ascii="Times New Roman" w:eastAsia="Times New Roman" w:hAnsi="Times New Roman" w:cs="Times New Roman"/>
                <w:b/>
                <w:sz w:val="24"/>
                <w:szCs w:val="24"/>
              </w:rPr>
              <w:t>UTM</w:t>
            </w:r>
            <w:r>
              <w:rPr>
                <w:rFonts w:ascii="Times New Roman" w:eastAsia="Times New Roman" w:hAnsi="Times New Roman" w:cs="Times New Roman"/>
                <w:sz w:val="24"/>
                <w:szCs w:val="24"/>
              </w:rPr>
              <w:t>, SWINBURNE, NEW INTI, TAYLOR’S UNI</w:t>
            </w:r>
          </w:p>
        </w:tc>
        <w:tc>
          <w:tcPr>
            <w:tcW w:w="3006" w:type="dxa"/>
          </w:tcPr>
          <w:p w:rsidR="00802AEB" w:rsidRDefault="007A4562">
            <w:pPr>
              <w:spacing w:before="240"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UiTM, USM, IMU, HENLEY, BUSINESS SCHOOL, UTP, HELP</w:t>
            </w:r>
          </w:p>
        </w:tc>
      </w:tr>
    </w:tbl>
    <w:p w:rsidR="00802AEB" w:rsidRDefault="007A4562">
      <w:pPr>
        <w:spacing w:before="240"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(Table 1: Data Technology Talent Development-University [Section of Developing Talent])</w:t>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sections of developing talent and promoting technology, ADAX being a focal point for Data Science and Artificial Intelligence community events by working with private sector, university, industry organizations and NGOs on areas like industry pain po</w:t>
      </w:r>
      <w:r>
        <w:rPr>
          <w:rFonts w:ascii="Times New Roman" w:eastAsia="Times New Roman" w:hAnsi="Times New Roman" w:cs="Times New Roman"/>
          <w:sz w:val="24"/>
          <w:szCs w:val="24"/>
        </w:rPr>
        <w:t>ints and national challenges.</w:t>
      </w:r>
    </w:p>
    <w:p w:rsidR="00802AEB" w:rsidRDefault="007A4562">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the other hand, there is a structured program for data technology adoption which means converts from a traditional company to a Data Analytic company by attending the training </w:t>
      </w:r>
      <w:r>
        <w:rPr>
          <w:rFonts w:ascii="Times New Roman" w:eastAsia="Times New Roman" w:hAnsi="Times New Roman" w:cs="Times New Roman"/>
          <w:sz w:val="24"/>
          <w:szCs w:val="24"/>
        </w:rPr>
        <w:lastRenderedPageBreak/>
        <w:t>workshops.  The objectives is to accelerate da</w:t>
      </w:r>
      <w:r>
        <w:rPr>
          <w:rFonts w:ascii="Times New Roman" w:eastAsia="Times New Roman" w:hAnsi="Times New Roman" w:cs="Times New Roman"/>
          <w:sz w:val="24"/>
          <w:szCs w:val="24"/>
        </w:rPr>
        <w:t>ta technology adoption and to develop funnel for high impact use cases (Figure 4).</w:t>
      </w: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7A4562">
      <w:pPr>
        <w:spacing w:line="360" w:lineRule="auto"/>
        <w:contextualSpacing w:val="0"/>
        <w:jc w:val="both"/>
        <w:rPr>
          <w:rFonts w:ascii="Times New Roman" w:eastAsia="Times New Roman" w:hAnsi="Times New Roman" w:cs="Times New Roman"/>
          <w:i/>
          <w:sz w:val="18"/>
          <w:szCs w:val="18"/>
        </w:rPr>
      </w:pPr>
      <w:r>
        <w:rPr>
          <w:rFonts w:ascii="Times New Roman" w:eastAsia="Times New Roman" w:hAnsi="Times New Roman" w:cs="Times New Roman"/>
          <w:i/>
          <w:noProof/>
          <w:sz w:val="18"/>
          <w:szCs w:val="18"/>
          <w:lang w:val="en-US"/>
        </w:rPr>
        <w:drawing>
          <wp:inline distT="0" distB="0" distL="0" distR="0">
            <wp:extent cx="5731510" cy="226822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1510" cy="2268220"/>
                    </a:xfrm>
                    <a:prstGeom prst="rect">
                      <a:avLst/>
                    </a:prstGeom>
                    <a:ln/>
                  </pic:spPr>
                </pic:pic>
              </a:graphicData>
            </a:graphic>
          </wp:inline>
        </w:drawing>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(Figure 4: Drive Data Technology Adoption [Section Proliferate Adoption])</w:t>
      </w:r>
    </w:p>
    <w:p w:rsidR="00802AEB" w:rsidRDefault="007A4562">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i/>
          <w:sz w:val="18"/>
          <w:szCs w:val="18"/>
        </w:rPr>
        <w:t>(Source: The slideshow of ADAX)</w:t>
      </w: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7A4562">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services that available is Training, Advocacy and Partners</w:t>
      </w:r>
      <w:r>
        <w:rPr>
          <w:rFonts w:ascii="Times New Roman" w:eastAsia="Times New Roman" w:hAnsi="Times New Roman" w:cs="Times New Roman"/>
          <w:sz w:val="24"/>
          <w:szCs w:val="24"/>
        </w:rPr>
        <w:t>hip.</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819"/>
        <w:gridCol w:w="2075"/>
      </w:tblGrid>
      <w:tr w:rsidR="00802AEB">
        <w:tc>
          <w:tcPr>
            <w:tcW w:w="9016" w:type="dxa"/>
            <w:gridSpan w:val="3"/>
          </w:tcPr>
          <w:p w:rsidR="00802AEB" w:rsidRDefault="007A4562">
            <w:pPr>
              <w:spacing w:before="24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Provided</w:t>
            </w:r>
          </w:p>
        </w:tc>
      </w:tr>
      <w:tr w:rsidR="00802AEB">
        <w:tc>
          <w:tcPr>
            <w:tcW w:w="2122" w:type="dxa"/>
          </w:tcPr>
          <w:p w:rsidR="00802AEB" w:rsidRDefault="007A4562">
            <w:pPr>
              <w:spacing w:before="24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w:t>
            </w:r>
          </w:p>
        </w:tc>
        <w:tc>
          <w:tcPr>
            <w:tcW w:w="4819" w:type="dxa"/>
          </w:tcPr>
          <w:p w:rsidR="00802AEB" w:rsidRDefault="007A4562">
            <w:pPr>
              <w:spacing w:before="24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Advocacy</w:t>
            </w:r>
          </w:p>
        </w:tc>
        <w:tc>
          <w:tcPr>
            <w:tcW w:w="2075" w:type="dxa"/>
          </w:tcPr>
          <w:p w:rsidR="00802AEB" w:rsidRDefault="007A4562">
            <w:pPr>
              <w:spacing w:before="240" w:line="276"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Partnership</w:t>
            </w:r>
          </w:p>
        </w:tc>
      </w:tr>
      <w:tr w:rsidR="00802AEB">
        <w:tc>
          <w:tcPr>
            <w:tcW w:w="2122" w:type="dxa"/>
          </w:tcPr>
          <w:p w:rsidR="00802AEB" w:rsidRDefault="007A4562">
            <w:pPr>
              <w:spacing w:before="2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ADAX opens doors for training partners seeking appointment via a governance process.</w:t>
            </w:r>
          </w:p>
          <w:p w:rsidR="00802AEB" w:rsidRDefault="007A4562">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ADAX simplifies quality checks before renewal of training partners.</w:t>
            </w:r>
          </w:p>
        </w:tc>
        <w:tc>
          <w:tcPr>
            <w:tcW w:w="4819" w:type="dxa"/>
          </w:tcPr>
          <w:p w:rsidR="00802AEB" w:rsidRDefault="007A4562">
            <w:pPr>
              <w:spacing w:before="2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ADAX acts as a benchmark for big data analytic syllabus and a platform for professional sharing amongst the industry. </w:t>
            </w:r>
          </w:p>
          <w:p w:rsidR="00802AEB" w:rsidRDefault="007A4562">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ADAX provides crucial knowledge needed for organization that would like to explore the fundamentals of data in other data-driven sectors </w:t>
            </w:r>
            <w:r>
              <w:rPr>
                <w:rFonts w:ascii="Times New Roman" w:eastAsia="Times New Roman" w:hAnsi="Times New Roman" w:cs="Times New Roman"/>
                <w:sz w:val="24"/>
                <w:szCs w:val="24"/>
              </w:rPr>
              <w:t>especially for the purpose of talent development.</w:t>
            </w:r>
          </w:p>
          <w:p w:rsidR="00802AEB" w:rsidRDefault="007A4562">
            <w:pPr>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ADAX serves as a platform to connect businesses with industry partners.</w:t>
            </w:r>
          </w:p>
        </w:tc>
        <w:tc>
          <w:tcPr>
            <w:tcW w:w="2075" w:type="dxa"/>
          </w:tcPr>
          <w:p w:rsidR="00802AEB" w:rsidRDefault="007A4562">
            <w:pPr>
              <w:spacing w:before="24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ADAX are proud partners with key industry players that share similar goals in contributing towards the growth of the BDA ecosystem.</w:t>
            </w:r>
          </w:p>
        </w:tc>
      </w:tr>
    </w:tbl>
    <w:p w:rsidR="00802AEB" w:rsidRDefault="007A4562">
      <w:pPr>
        <w:spacing w:before="240"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(Table 2: The Services Provided In ADAX)</w:t>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official website of ADAX)</w:t>
      </w:r>
    </w:p>
    <w:p w:rsidR="00802AEB" w:rsidRDefault="00802AEB">
      <w:pPr>
        <w:spacing w:line="240" w:lineRule="auto"/>
        <w:contextualSpacing w:val="0"/>
        <w:jc w:val="both"/>
        <w:rPr>
          <w:rFonts w:ascii="Times New Roman" w:eastAsia="Times New Roman" w:hAnsi="Times New Roman" w:cs="Times New Roman"/>
          <w:sz w:val="24"/>
          <w:szCs w:val="24"/>
        </w:rPr>
      </w:pPr>
    </w:p>
    <w:p w:rsidR="00802AEB" w:rsidRDefault="007A4562">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he had also mentioned about Datacamp for classroom which started from 2017, is an online platform that allows the students to update their knowledge with studying diff</w:t>
      </w:r>
      <w:r>
        <w:rPr>
          <w:rFonts w:ascii="Times New Roman" w:eastAsia="Times New Roman" w:hAnsi="Times New Roman" w:cs="Times New Roman"/>
          <w:sz w:val="24"/>
          <w:szCs w:val="24"/>
        </w:rPr>
        <w:t xml:space="preserve">erent data </w:t>
      </w:r>
      <w:r>
        <w:rPr>
          <w:rFonts w:ascii="Times New Roman" w:eastAsia="Times New Roman" w:hAnsi="Times New Roman" w:cs="Times New Roman"/>
          <w:sz w:val="24"/>
          <w:szCs w:val="24"/>
        </w:rPr>
        <w:lastRenderedPageBreak/>
        <w:t>topics. It allowed 6 months of access for academics in the platform where the lecturers can also register in it. The topics included is R programming, Python programming and Data visualization. The finisher can be awarded a statement of accompli</w:t>
      </w:r>
      <w:r>
        <w:rPr>
          <w:rFonts w:ascii="Times New Roman" w:eastAsia="Times New Roman" w:hAnsi="Times New Roman" w:cs="Times New Roman"/>
          <w:sz w:val="24"/>
          <w:szCs w:val="24"/>
        </w:rPr>
        <w:t>shment and having full access to entire course curriculum.</w:t>
      </w:r>
    </w:p>
    <w:p w:rsidR="00802AEB" w:rsidRDefault="007A4562">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second talk is then conducted by Josephine Ong who also works in ADAX but focusing in different profile as her job scope is talent division which is more looking forward to premier digital tec</w:t>
      </w:r>
      <w:r>
        <w:rPr>
          <w:rFonts w:ascii="Times New Roman" w:eastAsia="Times New Roman" w:hAnsi="Times New Roman" w:cs="Times New Roman"/>
          <w:sz w:val="24"/>
          <w:szCs w:val="24"/>
        </w:rPr>
        <w:t xml:space="preserve">hnique university. This initiative started from 2017 and UTM is one of the technique university. </w:t>
      </w:r>
    </w:p>
    <w:p w:rsidR="00802AEB" w:rsidRDefault="007A4562">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 gave the talk about the focus areas of Digital Economy which is all the digital technology namely IOT, Cloud, E-commerce, Big Data Analytic (BDA) and Plat</w:t>
      </w:r>
      <w:r>
        <w:rPr>
          <w:rFonts w:ascii="Times New Roman" w:eastAsia="Times New Roman" w:hAnsi="Times New Roman" w:cs="Times New Roman"/>
          <w:sz w:val="24"/>
          <w:szCs w:val="24"/>
        </w:rPr>
        <w:t>form sharing economy. MDEC is helping the industry by promoting these digital technology to them so ADAX is looking forward talents from university to industry.</w:t>
      </w:r>
    </w:p>
    <w:p w:rsidR="00802AEB" w:rsidRDefault="007A4562">
      <w:pPr>
        <w:spacing w:after="160" w:line="360" w:lineRule="auto"/>
        <w:contextualSpacing w:val="0"/>
        <w:jc w:val="both"/>
        <w:rPr>
          <w:rFonts w:ascii="Times New Roman" w:eastAsia="Times New Roman" w:hAnsi="Times New Roman" w:cs="Times New Roman"/>
          <w:sz w:val="24"/>
          <w:szCs w:val="24"/>
        </w:rPr>
      </w:pPr>
      <w:r>
        <w:rPr>
          <w:noProof/>
          <w:lang w:val="en-US"/>
        </w:rPr>
        <w:drawing>
          <wp:anchor distT="0" distB="0" distL="114300" distR="114300" simplePos="0" relativeHeight="251655680" behindDoc="0" locked="0" layoutInCell="1" hidden="0" allowOverlap="1">
            <wp:simplePos x="0" y="0"/>
            <wp:positionH relativeFrom="margin">
              <wp:posOffset>609600</wp:posOffset>
            </wp:positionH>
            <wp:positionV relativeFrom="paragraph">
              <wp:posOffset>123825</wp:posOffset>
            </wp:positionV>
            <wp:extent cx="5062886" cy="3348038"/>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062886" cy="3348038"/>
                    </a:xfrm>
                    <a:prstGeom prst="rect">
                      <a:avLst/>
                    </a:prstGeom>
                    <a:ln/>
                  </pic:spPr>
                </pic:pic>
              </a:graphicData>
            </a:graphic>
          </wp:anchor>
        </w:drawing>
      </w: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259" w:lineRule="auto"/>
        <w:contextualSpacing w:val="0"/>
        <w:jc w:val="both"/>
        <w:rPr>
          <w:rFonts w:ascii="Times New Roman" w:eastAsia="Times New Roman" w:hAnsi="Times New Roman" w:cs="Times New Roman"/>
          <w:sz w:val="24"/>
          <w:szCs w:val="24"/>
        </w:rPr>
      </w:pPr>
    </w:p>
    <w:p w:rsidR="00802AEB" w:rsidRDefault="00802AEB">
      <w:pPr>
        <w:spacing w:after="160" w:line="360" w:lineRule="auto"/>
        <w:contextualSpacing w:val="0"/>
        <w:jc w:val="both"/>
        <w:rPr>
          <w:rFonts w:ascii="Times New Roman" w:eastAsia="Times New Roman" w:hAnsi="Times New Roman" w:cs="Times New Roman"/>
          <w:i/>
          <w:sz w:val="18"/>
          <w:szCs w:val="18"/>
        </w:rPr>
      </w:pPr>
    </w:p>
    <w:p w:rsidR="00802AEB" w:rsidRDefault="00802AEB">
      <w:pPr>
        <w:spacing w:line="360" w:lineRule="auto"/>
        <w:contextualSpacing w:val="0"/>
        <w:rPr>
          <w:rFonts w:ascii="Times New Roman" w:eastAsia="Times New Roman" w:hAnsi="Times New Roman" w:cs="Times New Roman"/>
          <w:i/>
          <w:sz w:val="18"/>
          <w:szCs w:val="18"/>
        </w:rPr>
      </w:pP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(Chart 1 : The Things that are been doing by MDEC)</w:t>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MDEC is also doing Premier Digital Technology IHLs Ecosystem. Now, there are 8 university that having the Premier Digital Technology IHLs Ecosystem status where UTM is also one of them. The benefit of this status is that students and lecturers can have fr</w:t>
      </w:r>
      <w:r>
        <w:rPr>
          <w:rFonts w:ascii="Times New Roman" w:eastAsia="Times New Roman" w:hAnsi="Times New Roman" w:cs="Times New Roman"/>
          <w:sz w:val="24"/>
          <w:szCs w:val="24"/>
        </w:rPr>
        <w:t xml:space="preserve">ee training based </w:t>
      </w:r>
      <w:r>
        <w:rPr>
          <w:rFonts w:ascii="Times New Roman" w:eastAsia="Times New Roman" w:hAnsi="Times New Roman" w:cs="Times New Roman"/>
          <w:sz w:val="24"/>
          <w:szCs w:val="24"/>
        </w:rPr>
        <w:lastRenderedPageBreak/>
        <w:t xml:space="preserve">on the relevant courses so that the graduates can be updated and get into the working environment smoothly by catching up with the industry standard. </w:t>
      </w:r>
    </w:p>
    <w:p w:rsidR="00802AEB" w:rsidRDefault="007A4562" w:rsidP="00085BB5">
      <w:pPr>
        <w:spacing w:line="360" w:lineRule="auto"/>
        <w:contextualSpacing w:val="0"/>
        <w:jc w:val="both"/>
        <w:rPr>
          <w:rFonts w:ascii="Times New Roman" w:eastAsia="Times New Roman" w:hAnsi="Times New Roman" w:cs="Times New Roman"/>
          <w:i/>
          <w:sz w:val="18"/>
          <w:szCs w:val="18"/>
        </w:rPr>
      </w:pPr>
      <w:r>
        <w:rPr>
          <w:noProof/>
          <w:lang w:val="en-US"/>
        </w:rPr>
        <w:drawing>
          <wp:anchor distT="114300" distB="114300" distL="114300" distR="114300" simplePos="0" relativeHeight="251659264" behindDoc="0" locked="0" layoutInCell="1" hidden="0" allowOverlap="1" wp14:anchorId="1B4C0F87" wp14:editId="4FFC7D17">
            <wp:simplePos x="0" y="0"/>
            <wp:positionH relativeFrom="margin">
              <wp:posOffset>285750</wp:posOffset>
            </wp:positionH>
            <wp:positionV relativeFrom="paragraph">
              <wp:posOffset>295275</wp:posOffset>
            </wp:positionV>
            <wp:extent cx="5372100" cy="3209925"/>
            <wp:effectExtent l="0" t="0" r="0" b="0"/>
            <wp:wrapSquare wrapText="bothSides" distT="114300" distB="114300" distL="114300" distR="11430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t="6410" r="9615" b="21581"/>
                    <a:stretch>
                      <a:fillRect/>
                    </a:stretch>
                  </pic:blipFill>
                  <pic:spPr>
                    <a:xfrm>
                      <a:off x="0" y="0"/>
                      <a:ext cx="5372100" cy="3209925"/>
                    </a:xfrm>
                    <a:prstGeom prst="rect">
                      <a:avLst/>
                    </a:prstGeom>
                    <a:ln/>
                  </pic:spPr>
                </pic:pic>
              </a:graphicData>
            </a:graphic>
          </wp:anchor>
        </w:drawing>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(Figure 5 : The Program under Premier Digital Technology University)</w:t>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line="36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both"/>
        <w:rPr>
          <w:rFonts w:ascii="Times New Roman" w:eastAsia="Times New Roman" w:hAnsi="Times New Roman" w:cs="Times New Roman"/>
          <w:sz w:val="24"/>
          <w:szCs w:val="24"/>
        </w:rPr>
      </w:pPr>
    </w:p>
    <w:p w:rsidR="00802AEB" w:rsidRDefault="007A4562">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register in Undergraduates Development Programs, students are entitled to go for free soft skills training and one specialization skill based on th</w:t>
      </w:r>
      <w:r>
        <w:rPr>
          <w:rFonts w:ascii="Times New Roman" w:eastAsia="Times New Roman" w:hAnsi="Times New Roman" w:cs="Times New Roman"/>
          <w:sz w:val="24"/>
          <w:szCs w:val="24"/>
        </w:rPr>
        <w:t xml:space="preserve">e courses before going for internship. </w:t>
      </w:r>
    </w:p>
    <w:p w:rsidR="00802AEB" w:rsidRDefault="007A4562">
      <w:pPr>
        <w:spacing w:after="160" w:line="360" w:lineRule="auto"/>
        <w:contextualSpacing w:val="0"/>
        <w:jc w:val="both"/>
        <w:rPr>
          <w:rFonts w:ascii="Times New Roman" w:eastAsia="Times New Roman" w:hAnsi="Times New Roman" w:cs="Times New Roman"/>
          <w:sz w:val="24"/>
          <w:szCs w:val="24"/>
        </w:rPr>
      </w:pPr>
      <w:r>
        <w:br w:type="page"/>
      </w:r>
    </w:p>
    <w:p w:rsidR="00802AEB" w:rsidRDefault="007A4562">
      <w:pPr>
        <w:spacing w:line="240" w:lineRule="auto"/>
        <w:contextualSpacing w:val="0"/>
        <w:jc w:val="center"/>
        <w:rPr>
          <w:rFonts w:ascii="Times New Roman" w:eastAsia="Times New Roman" w:hAnsi="Times New Roman" w:cs="Times New Roman"/>
          <w:i/>
          <w:sz w:val="18"/>
          <w:szCs w:val="18"/>
        </w:rPr>
      </w:pPr>
      <w:r>
        <w:rPr>
          <w:noProof/>
          <w:lang w:val="en-US"/>
        </w:rPr>
        <w:lastRenderedPageBreak/>
        <w:drawing>
          <wp:anchor distT="114300" distB="114300" distL="114300" distR="114300" simplePos="0" relativeHeight="251657728" behindDoc="0" locked="0" layoutInCell="1" hidden="0" allowOverlap="1">
            <wp:simplePos x="0" y="0"/>
            <wp:positionH relativeFrom="margin">
              <wp:posOffset>390525</wp:posOffset>
            </wp:positionH>
            <wp:positionV relativeFrom="paragraph">
              <wp:posOffset>133350</wp:posOffset>
            </wp:positionV>
            <wp:extent cx="5276850" cy="3002054"/>
            <wp:effectExtent l="0" t="0" r="0" b="0"/>
            <wp:wrapSquare wrapText="bothSides" distT="114300" distB="114300" distL="114300" distR="1143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t="4842" b="20421"/>
                    <a:stretch>
                      <a:fillRect/>
                    </a:stretch>
                  </pic:blipFill>
                  <pic:spPr>
                    <a:xfrm>
                      <a:off x="0" y="0"/>
                      <a:ext cx="5276850" cy="3002054"/>
                    </a:xfrm>
                    <a:prstGeom prst="rect">
                      <a:avLst/>
                    </a:prstGeom>
                    <a:ln/>
                  </pic:spPr>
                </pic:pic>
              </a:graphicData>
            </a:graphic>
          </wp:anchor>
        </w:drawing>
      </w: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7A4562">
      <w:pPr>
        <w:spacing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(Figure 6 : The Undergraduates Development Programs)</w:t>
      </w: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7A4562">
      <w:pPr>
        <w:spacing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after="160" w:line="360" w:lineRule="auto"/>
        <w:contextualSpacing w:val="0"/>
        <w:jc w:val="both"/>
        <w:rPr>
          <w:rFonts w:ascii="Times New Roman" w:eastAsia="Times New Roman" w:hAnsi="Times New Roman" w:cs="Times New Roman"/>
          <w:i/>
          <w:sz w:val="18"/>
          <w:szCs w:val="18"/>
        </w:rPr>
      </w:pPr>
    </w:p>
    <w:p w:rsidR="00802AEB" w:rsidRDefault="00802AEB">
      <w:pPr>
        <w:spacing w:after="160" w:line="360" w:lineRule="auto"/>
        <w:contextualSpacing w:val="0"/>
        <w:jc w:val="both"/>
        <w:rPr>
          <w:rFonts w:ascii="Times New Roman" w:eastAsia="Times New Roman" w:hAnsi="Times New Roman" w:cs="Times New Roman"/>
          <w:i/>
          <w:sz w:val="18"/>
          <w:szCs w:val="18"/>
        </w:rPr>
      </w:pPr>
    </w:p>
    <w:p w:rsidR="00802AEB" w:rsidRDefault="007A4562">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During the Q&amp;</w:t>
      </w:r>
      <w:r>
        <w:rPr>
          <w:rFonts w:ascii="Times New Roman" w:eastAsia="Times New Roman" w:hAnsi="Times New Roman" w:cs="Times New Roman"/>
          <w:sz w:val="24"/>
          <w:szCs w:val="24"/>
        </w:rPr>
        <w:t>A session, a student asked whether the workshop is online or physical training. The speaker answered that usually soft-skill will held in UTM campus while the specialization skill is in Klang Valley physically.</w:t>
      </w:r>
    </w:p>
    <w:p w:rsidR="00802AEB" w:rsidRDefault="007A4562">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speaker is Mr. Gan Chun How, a solu</w:t>
      </w:r>
      <w:r>
        <w:rPr>
          <w:rFonts w:ascii="Times New Roman" w:eastAsia="Times New Roman" w:hAnsi="Times New Roman" w:cs="Times New Roman"/>
          <w:sz w:val="24"/>
          <w:szCs w:val="24"/>
        </w:rPr>
        <w:t>tion architect from Fusionex International, a big data company with capability in advanced analytics and artificial intelligence. The topic he presented to us is about data science and data scientist.</w:t>
      </w:r>
    </w:p>
    <w:p w:rsidR="00802AEB" w:rsidRDefault="007A4562">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Mr. Gan, data science is a concept of comb</w:t>
      </w:r>
      <w:r>
        <w:rPr>
          <w:rFonts w:ascii="Times New Roman" w:eastAsia="Times New Roman" w:hAnsi="Times New Roman" w:cs="Times New Roman"/>
          <w:sz w:val="24"/>
          <w:szCs w:val="24"/>
        </w:rPr>
        <w:t>ining few disciplines from different majors in computer science and math, including data engineering, data analytics, software engineering, machine learning, visualization and artificial intelligence, to solve big data problem. In the other hand, data scie</w:t>
      </w:r>
      <w:r>
        <w:rPr>
          <w:rFonts w:ascii="Times New Roman" w:eastAsia="Times New Roman" w:hAnsi="Times New Roman" w:cs="Times New Roman"/>
          <w:sz w:val="24"/>
          <w:szCs w:val="24"/>
        </w:rPr>
        <w:t>ntist is one of the roles who played in data science life cycle.</w:t>
      </w:r>
    </w:p>
    <w:p w:rsidR="00802AEB" w:rsidRDefault="007A4562">
      <w:pPr>
        <w:spacing w:after="16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exists a misconception where data scientists are known as “data hero” who are able to analyze all given data and provide appropriate solution, Actually, there is a cycle when providing </w:t>
      </w:r>
      <w:r>
        <w:rPr>
          <w:rFonts w:ascii="Times New Roman" w:eastAsia="Times New Roman" w:hAnsi="Times New Roman" w:cs="Times New Roman"/>
          <w:sz w:val="24"/>
          <w:szCs w:val="24"/>
        </w:rPr>
        <w:t>big data solution to customers known as Data Science Life Cycle, which involve collaboration between data engineers, data scientists and data analyst.</w:t>
      </w:r>
    </w:p>
    <w:p w:rsidR="00802AEB" w:rsidRDefault="007A4562">
      <w:pPr>
        <w:spacing w:after="160" w:line="259" w:lineRule="auto"/>
        <w:ind w:firstLine="720"/>
        <w:contextualSpacing w:val="0"/>
        <w:jc w:val="both"/>
        <w:rPr>
          <w:rFonts w:ascii="Times New Roman" w:eastAsia="Times New Roman" w:hAnsi="Times New Roman" w:cs="Times New Roman"/>
          <w:sz w:val="24"/>
          <w:szCs w:val="24"/>
        </w:rPr>
      </w:pPr>
      <w:r>
        <w:rPr>
          <w:noProof/>
          <w:lang w:val="en-US"/>
        </w:rPr>
        <w:lastRenderedPageBreak/>
        <w:drawing>
          <wp:anchor distT="0" distB="0" distL="0" distR="0" simplePos="0" relativeHeight="251658752" behindDoc="0" locked="0" layoutInCell="1" hidden="0" allowOverlap="1">
            <wp:simplePos x="0" y="0"/>
            <wp:positionH relativeFrom="margin">
              <wp:posOffset>781050</wp:posOffset>
            </wp:positionH>
            <wp:positionV relativeFrom="paragraph">
              <wp:posOffset>114300</wp:posOffset>
            </wp:positionV>
            <wp:extent cx="4090988" cy="5798455"/>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090988" cy="5798455"/>
                    </a:xfrm>
                    <a:prstGeom prst="rect">
                      <a:avLst/>
                    </a:prstGeom>
                    <a:ln/>
                  </pic:spPr>
                </pic:pic>
              </a:graphicData>
            </a:graphic>
          </wp:anchor>
        </w:drawing>
      </w:r>
    </w:p>
    <w:p w:rsidR="00802AEB" w:rsidRDefault="00802AEB">
      <w:pPr>
        <w:spacing w:after="160" w:line="259" w:lineRule="auto"/>
        <w:contextualSpacing w:val="0"/>
        <w:jc w:val="both"/>
        <w:rPr>
          <w:rFonts w:ascii="Calibri" w:eastAsia="Calibri" w:hAnsi="Calibri" w:cs="Calibri"/>
        </w:rPr>
      </w:pPr>
    </w:p>
    <w:p w:rsidR="00802AEB" w:rsidRDefault="00802AEB">
      <w:pPr>
        <w:spacing w:after="160" w:line="259" w:lineRule="auto"/>
        <w:contextualSpacing w:val="0"/>
        <w:rPr>
          <w:rFonts w:ascii="Calibri" w:eastAsia="Calibri" w:hAnsi="Calibri" w:cs="Calibri"/>
        </w:rPr>
      </w:pPr>
    </w:p>
    <w:p w:rsidR="00802AEB" w:rsidRDefault="00802AEB">
      <w:pPr>
        <w:spacing w:after="160" w:line="259" w:lineRule="auto"/>
        <w:contextualSpacing w:val="0"/>
        <w:rPr>
          <w:rFonts w:ascii="Calibri" w:eastAsia="Calibri" w:hAnsi="Calibri" w:cs="Calibri"/>
        </w:rPr>
      </w:pPr>
    </w:p>
    <w:p w:rsidR="00802AEB" w:rsidRDefault="00802AEB">
      <w:pPr>
        <w:spacing w:after="160" w:line="259" w:lineRule="auto"/>
        <w:contextualSpacing w:val="0"/>
        <w:rPr>
          <w:rFonts w:ascii="Calibri" w:eastAsia="Calibri" w:hAnsi="Calibri" w:cs="Calibri"/>
        </w:rPr>
      </w:pPr>
    </w:p>
    <w:p w:rsidR="00802AEB" w:rsidRDefault="00802AEB">
      <w:pPr>
        <w:spacing w:after="160" w:line="259" w:lineRule="auto"/>
        <w:contextualSpacing w:val="0"/>
        <w:rPr>
          <w:rFonts w:ascii="Calibri" w:eastAsia="Calibri" w:hAnsi="Calibri" w:cs="Calibri"/>
          <w:color w:val="0563C1"/>
          <w:u w:val="single"/>
        </w:rPr>
      </w:pPr>
    </w:p>
    <w:p w:rsidR="00802AEB" w:rsidRDefault="00802AEB">
      <w:pPr>
        <w:spacing w:after="160" w:line="259" w:lineRule="auto"/>
        <w:contextualSpacing w:val="0"/>
        <w:rPr>
          <w:rFonts w:ascii="Calibri" w:eastAsia="Calibri" w:hAnsi="Calibri" w:cs="Calibri"/>
        </w:rPr>
      </w:pPr>
    </w:p>
    <w:p w:rsidR="00802AEB" w:rsidRDefault="00802AEB">
      <w:pPr>
        <w:spacing w:after="160" w:line="259" w:lineRule="auto"/>
        <w:contextualSpacing w:val="0"/>
        <w:rPr>
          <w:rFonts w:ascii="Calibri" w:eastAsia="Calibri" w:hAnsi="Calibri" w:cs="Calibri"/>
        </w:rPr>
      </w:pPr>
    </w:p>
    <w:p w:rsidR="00802AEB" w:rsidRDefault="00802AEB">
      <w:pPr>
        <w:spacing w:line="360" w:lineRule="auto"/>
        <w:contextualSpacing w:val="0"/>
        <w:jc w:val="both"/>
        <w:rPr>
          <w:rFonts w:ascii="Times New Roman" w:eastAsia="Times New Roman" w:hAnsi="Times New Roman" w:cs="Times New Roman"/>
        </w:rPr>
      </w:pPr>
    </w:p>
    <w:p w:rsidR="00802AEB" w:rsidRDefault="00802AEB">
      <w:pPr>
        <w:spacing w:line="360" w:lineRule="auto"/>
        <w:contextualSpacing w:val="0"/>
        <w:jc w:val="both"/>
        <w:rPr>
          <w:rFonts w:ascii="Times New Roman" w:eastAsia="Times New Roman" w:hAnsi="Times New Roman" w:cs="Times New Roman"/>
        </w:rPr>
      </w:pPr>
    </w:p>
    <w:p w:rsidR="00802AEB" w:rsidRDefault="00802AEB">
      <w:pPr>
        <w:spacing w:line="360" w:lineRule="auto"/>
        <w:contextualSpacing w:val="0"/>
        <w:jc w:val="both"/>
        <w:rPr>
          <w:rFonts w:ascii="Times New Roman" w:eastAsia="Times New Roman" w:hAnsi="Times New Roman" w:cs="Times New Roman"/>
        </w:rPr>
      </w:pPr>
    </w:p>
    <w:p w:rsidR="00802AEB" w:rsidRDefault="00802AEB">
      <w:pPr>
        <w:spacing w:line="360" w:lineRule="auto"/>
        <w:contextualSpacing w:val="0"/>
        <w:jc w:val="both"/>
        <w:rPr>
          <w:rFonts w:ascii="Times New Roman" w:eastAsia="Times New Roman" w:hAnsi="Times New Roman" w:cs="Times New Roman"/>
        </w:rPr>
      </w:pPr>
    </w:p>
    <w:p w:rsidR="00802AEB" w:rsidRDefault="00802AEB">
      <w:pPr>
        <w:spacing w:line="360" w:lineRule="auto"/>
        <w:contextualSpacing w:val="0"/>
        <w:jc w:val="both"/>
        <w:rPr>
          <w:rFonts w:ascii="Times New Roman" w:eastAsia="Times New Roman" w:hAnsi="Times New Roman" w:cs="Times New Roman"/>
          <w:b/>
          <w:sz w:val="36"/>
          <w:szCs w:val="36"/>
        </w:rPr>
      </w:pPr>
    </w:p>
    <w:p w:rsidR="00802AEB" w:rsidRDefault="00802AEB">
      <w:pPr>
        <w:spacing w:line="360" w:lineRule="auto"/>
        <w:contextualSpacing w:val="0"/>
        <w:jc w:val="both"/>
        <w:rPr>
          <w:rFonts w:ascii="Times New Roman" w:eastAsia="Times New Roman" w:hAnsi="Times New Roman" w:cs="Times New Roman"/>
          <w:b/>
          <w:sz w:val="36"/>
          <w:szCs w:val="36"/>
        </w:rPr>
      </w:pPr>
    </w:p>
    <w:p w:rsidR="00802AEB" w:rsidRDefault="00802AEB">
      <w:pPr>
        <w:spacing w:line="360" w:lineRule="auto"/>
        <w:contextualSpacing w:val="0"/>
        <w:jc w:val="both"/>
        <w:rPr>
          <w:rFonts w:ascii="Times New Roman" w:eastAsia="Times New Roman" w:hAnsi="Times New Roman" w:cs="Times New Roman"/>
          <w:b/>
          <w:sz w:val="36"/>
          <w:szCs w:val="36"/>
        </w:rPr>
      </w:pPr>
    </w:p>
    <w:p w:rsidR="00802AEB" w:rsidRDefault="00802AEB">
      <w:pPr>
        <w:spacing w:line="360" w:lineRule="auto"/>
        <w:contextualSpacing w:val="0"/>
        <w:jc w:val="both"/>
        <w:rPr>
          <w:rFonts w:ascii="Times New Roman" w:eastAsia="Times New Roman" w:hAnsi="Times New Roman" w:cs="Times New Roman"/>
          <w:b/>
          <w:sz w:val="36"/>
          <w:szCs w:val="36"/>
        </w:rPr>
      </w:pPr>
    </w:p>
    <w:p w:rsidR="00802AEB" w:rsidRDefault="00802AEB">
      <w:pPr>
        <w:spacing w:line="360" w:lineRule="auto"/>
        <w:contextualSpacing w:val="0"/>
        <w:jc w:val="both"/>
        <w:rPr>
          <w:rFonts w:ascii="Times New Roman" w:eastAsia="Times New Roman" w:hAnsi="Times New Roman" w:cs="Times New Roman"/>
          <w:b/>
          <w:sz w:val="36"/>
          <w:szCs w:val="36"/>
        </w:rPr>
      </w:pPr>
    </w:p>
    <w:p w:rsidR="00802AEB" w:rsidRDefault="00802AEB">
      <w:pPr>
        <w:spacing w:line="360" w:lineRule="auto"/>
        <w:contextualSpacing w:val="0"/>
        <w:jc w:val="both"/>
        <w:rPr>
          <w:rFonts w:ascii="Times New Roman" w:eastAsia="Times New Roman" w:hAnsi="Times New Roman" w:cs="Times New Roman"/>
          <w:b/>
          <w:sz w:val="36"/>
          <w:szCs w:val="36"/>
        </w:rPr>
      </w:pPr>
    </w:p>
    <w:p w:rsidR="00802AEB" w:rsidRDefault="00802AEB">
      <w:pPr>
        <w:spacing w:line="360" w:lineRule="auto"/>
        <w:contextualSpacing w:val="0"/>
        <w:jc w:val="both"/>
        <w:rPr>
          <w:rFonts w:ascii="Times New Roman" w:eastAsia="Times New Roman" w:hAnsi="Times New Roman" w:cs="Times New Roman"/>
          <w:b/>
          <w:sz w:val="36"/>
          <w:szCs w:val="36"/>
        </w:rPr>
      </w:pPr>
    </w:p>
    <w:p w:rsidR="00802AEB" w:rsidRDefault="00802AEB">
      <w:pPr>
        <w:spacing w:line="360" w:lineRule="auto"/>
        <w:contextualSpacing w:val="0"/>
        <w:jc w:val="both"/>
        <w:rPr>
          <w:rFonts w:ascii="Times New Roman" w:eastAsia="Times New Roman" w:hAnsi="Times New Roman" w:cs="Times New Roman"/>
          <w:b/>
          <w:sz w:val="36"/>
          <w:szCs w:val="36"/>
        </w:rPr>
      </w:pPr>
    </w:p>
    <w:p w:rsidR="00802AEB" w:rsidRDefault="007A4562">
      <w:pPr>
        <w:spacing w:line="360" w:lineRule="auto"/>
        <w:contextualSpacing w:v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(Figure 7: Things that what a data scientist should have. According to Mr.Gan, having all of the aspects above is practically  impossible )</w:t>
      </w:r>
    </w:p>
    <w:p w:rsidR="00802AEB" w:rsidRDefault="007A4562">
      <w:pPr>
        <w:spacing w:line="360" w:lineRule="auto"/>
        <w:contextualSpacing w:val="0"/>
        <w:jc w:val="center"/>
        <w:rPr>
          <w:rFonts w:ascii="Times New Roman" w:eastAsia="Times New Roman" w:hAnsi="Times New Roman" w:cs="Times New Roman"/>
          <w:sz w:val="20"/>
          <w:szCs w:val="20"/>
          <w:highlight w:val="white"/>
        </w:rPr>
      </w:pPr>
      <w:r>
        <w:rPr>
          <w:rFonts w:ascii="Times New Roman" w:eastAsia="Times New Roman" w:hAnsi="Times New Roman" w:cs="Times New Roman"/>
          <w:i/>
          <w:sz w:val="20"/>
          <w:szCs w:val="20"/>
        </w:rPr>
        <w:t xml:space="preserve">(Source: </w:t>
      </w:r>
      <w:hyperlink r:id="rId16">
        <w:r>
          <w:rPr>
            <w:rFonts w:ascii="Times New Roman" w:eastAsia="Times New Roman" w:hAnsi="Times New Roman" w:cs="Times New Roman"/>
            <w:i/>
            <w:color w:val="1155CC"/>
            <w:sz w:val="20"/>
            <w:szCs w:val="20"/>
            <w:highlight w:val="white"/>
            <w:u w:val="single"/>
          </w:rPr>
          <w:t>https://twitter.com/mktngdistillery</w:t>
        </w:r>
      </w:hyperlink>
      <w:r>
        <w:rPr>
          <w:rFonts w:ascii="Times New Roman" w:eastAsia="Times New Roman" w:hAnsi="Times New Roman" w:cs="Times New Roman"/>
          <w:i/>
          <w:sz w:val="20"/>
          <w:szCs w:val="20"/>
          <w:highlight w:val="white"/>
        </w:rPr>
        <w:t>)</w:t>
      </w:r>
    </w:p>
    <w:p w:rsidR="00802AEB" w:rsidRDefault="00802AEB">
      <w:pPr>
        <w:spacing w:line="360" w:lineRule="auto"/>
        <w:contextualSpacing w:val="0"/>
        <w:rPr>
          <w:rFonts w:ascii="Times New Roman" w:eastAsia="Times New Roman" w:hAnsi="Times New Roman" w:cs="Times New Roman"/>
          <w:sz w:val="24"/>
          <w:szCs w:val="24"/>
        </w:rPr>
      </w:pPr>
    </w:p>
    <w:p w:rsidR="00802AEB" w:rsidRDefault="007A4562">
      <w:pPr>
        <w:spacing w:line="360" w:lineRule="auto"/>
        <w:contextualSpacing w:val="0"/>
        <w:jc w:val="center"/>
        <w:rPr>
          <w:rFonts w:ascii="Times New Roman" w:eastAsia="Times New Roman" w:hAnsi="Times New Roman" w:cs="Times New Roman"/>
          <w:i/>
          <w:sz w:val="18"/>
          <w:szCs w:val="18"/>
        </w:rPr>
      </w:pPr>
      <w:r>
        <w:rPr>
          <w:noProof/>
          <w:lang w:val="en-US"/>
        </w:rPr>
        <w:lastRenderedPageBreak/>
        <w:drawing>
          <wp:anchor distT="0" distB="0" distL="0" distR="0" simplePos="0" relativeHeight="251659776" behindDoc="0" locked="0" layoutInCell="1" hidden="0" allowOverlap="1">
            <wp:simplePos x="0" y="0"/>
            <wp:positionH relativeFrom="margin">
              <wp:posOffset>0</wp:posOffset>
            </wp:positionH>
            <wp:positionV relativeFrom="paragraph">
              <wp:posOffset>0</wp:posOffset>
            </wp:positionV>
            <wp:extent cx="5943600" cy="3571875"/>
            <wp:effectExtent l="0" t="0" r="0" b="0"/>
            <wp:wrapSquare wrapText="bothSides" distT="0" distB="0" distL="0" distR="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l="801" t="13461" r="-801" b="6410"/>
                    <a:stretch>
                      <a:fillRect/>
                    </a:stretch>
                  </pic:blipFill>
                  <pic:spPr>
                    <a:xfrm>
                      <a:off x="0" y="0"/>
                      <a:ext cx="5943600" cy="3571875"/>
                    </a:xfrm>
                    <a:prstGeom prst="rect">
                      <a:avLst/>
                    </a:prstGeom>
                    <a:ln/>
                  </pic:spPr>
                </pic:pic>
              </a:graphicData>
            </a:graphic>
          </wp:anchor>
        </w:drawing>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(Figure 8: D</w:t>
      </w:r>
      <w:r>
        <w:rPr>
          <w:rFonts w:ascii="Times New Roman" w:eastAsia="Times New Roman" w:hAnsi="Times New Roman" w:cs="Times New Roman"/>
          <w:i/>
          <w:sz w:val="18"/>
          <w:szCs w:val="18"/>
        </w:rPr>
        <w:t>ata Science Life Cycle.)</w:t>
      </w:r>
    </w:p>
    <w:p w:rsidR="00802AEB" w:rsidRDefault="007A4562">
      <w:pPr>
        <w:spacing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line="360" w:lineRule="auto"/>
        <w:ind w:firstLine="720"/>
        <w:contextualSpacing w:val="0"/>
        <w:jc w:val="both"/>
        <w:rPr>
          <w:rFonts w:ascii="Times New Roman" w:eastAsia="Times New Roman" w:hAnsi="Times New Roman" w:cs="Times New Roman"/>
          <w:i/>
          <w:sz w:val="18"/>
          <w:szCs w:val="18"/>
        </w:rPr>
      </w:pPr>
    </w:p>
    <w:p w:rsidR="00802AEB" w:rsidRDefault="00802AEB">
      <w:pPr>
        <w:spacing w:line="360" w:lineRule="auto"/>
        <w:ind w:firstLine="720"/>
        <w:contextualSpacing w:val="0"/>
        <w:jc w:val="both"/>
        <w:rPr>
          <w:rFonts w:ascii="Times New Roman" w:eastAsia="Times New Roman" w:hAnsi="Times New Roman" w:cs="Times New Roman"/>
          <w:i/>
          <w:sz w:val="18"/>
          <w:szCs w:val="18"/>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Mr. Gan showed us some examples on how big data and artificial intelligence help in solving industrial problems. In a nutshell, big data and artificial intelligence helps in lowering manpo</w:t>
      </w:r>
      <w:r>
        <w:rPr>
          <w:rFonts w:ascii="Times New Roman" w:eastAsia="Times New Roman" w:hAnsi="Times New Roman" w:cs="Times New Roman"/>
          <w:sz w:val="24"/>
          <w:szCs w:val="24"/>
        </w:rPr>
        <w:t>wer cost, and provide personalized services to targeted clients.</w:t>
      </w:r>
    </w:p>
    <w:p w:rsidR="00802AEB" w:rsidRDefault="00802AEB">
      <w:pPr>
        <w:spacing w:line="360" w:lineRule="auto"/>
        <w:contextualSpacing w:val="0"/>
        <w:rPr>
          <w:rFonts w:ascii="Times New Roman" w:eastAsia="Times New Roman" w:hAnsi="Times New Roman" w:cs="Times New Roman"/>
          <w:sz w:val="24"/>
          <w:szCs w:val="24"/>
        </w:rPr>
      </w:pPr>
    </w:p>
    <w:p w:rsidR="00085BB5" w:rsidRDefault="00085BB5">
      <w:pPr>
        <w:spacing w:line="360" w:lineRule="auto"/>
        <w:contextualSpacing w:val="0"/>
        <w:rPr>
          <w:rFonts w:ascii="Times New Roman" w:eastAsia="Times New Roman" w:hAnsi="Times New Roman" w:cs="Times New Roman"/>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1260"/>
        <w:gridCol w:w="2280"/>
        <w:gridCol w:w="2385"/>
        <w:gridCol w:w="2805"/>
      </w:tblGrid>
      <w:tr w:rsidR="00802AEB">
        <w:tc>
          <w:tcPr>
            <w:tcW w:w="63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26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Case</w:t>
            </w:r>
          </w:p>
        </w:tc>
        <w:tc>
          <w:tcPr>
            <w:tcW w:w="228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Current Challenge(s)</w:t>
            </w:r>
          </w:p>
        </w:tc>
        <w:tc>
          <w:tcPr>
            <w:tcW w:w="2385"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Solution(s)</w:t>
            </w:r>
          </w:p>
        </w:tc>
        <w:tc>
          <w:tcPr>
            <w:tcW w:w="2805"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Impact(s)</w:t>
            </w:r>
          </w:p>
        </w:tc>
      </w:tr>
      <w:tr w:rsidR="00802AEB">
        <w:tc>
          <w:tcPr>
            <w:tcW w:w="63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Fresh Food Replenishment using Machine Learning</w:t>
            </w:r>
          </w:p>
        </w:tc>
        <w:tc>
          <w:tcPr>
            <w:tcW w:w="228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-Retailers unable to determine the right amount when placing orders with fresh-food suppliers. Either too much or too little will cause wastage or lose sales and customer loyalty respectively.</w:t>
            </w:r>
          </w:p>
        </w:tc>
        <w:tc>
          <w:tcPr>
            <w:tcW w:w="2385"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-Machine-learning algorithm is used to make demand forecasts on</w:t>
            </w:r>
            <w:r>
              <w:rPr>
                <w:rFonts w:ascii="Times New Roman" w:eastAsia="Times New Roman" w:hAnsi="Times New Roman" w:cs="Times New Roman"/>
                <w:sz w:val="24"/>
                <w:szCs w:val="24"/>
              </w:rPr>
              <w:t xml:space="preserve"> historical sales data and other influencing parameters.</w:t>
            </w:r>
          </w:p>
        </w:tc>
        <w:tc>
          <w:tcPr>
            <w:tcW w:w="2805"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-Reductions of up to 80% in out-of-stock rates.</w:t>
            </w:r>
          </w:p>
          <w:p w:rsidR="00802AEB" w:rsidRDefault="00802AEB">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-Declines of more than 10% in write-offs and days of inventory on hand.</w:t>
            </w:r>
          </w:p>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-Increment of gross-margin of up to 9%.</w:t>
            </w:r>
          </w:p>
        </w:tc>
      </w:tr>
      <w:tr w:rsidR="00802AEB">
        <w:tc>
          <w:tcPr>
            <w:tcW w:w="63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26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Defective Glove Identification using Artificial Intelligence for Glove Manufacturer</w:t>
            </w:r>
          </w:p>
        </w:tc>
        <w:tc>
          <w:tcPr>
            <w:tcW w:w="2280"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-Heavy cost to employ large QA team to manually inspect the quality of the manufactured glove</w:t>
            </w:r>
          </w:p>
          <w:p w:rsidR="00802AEB" w:rsidRDefault="00802AEB">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-Time consuming in QC stage (manual)</w:t>
            </w:r>
          </w:p>
          <w:p w:rsidR="00802AEB" w:rsidRDefault="00802AEB">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-Lower accuracy rate (&lt;50%) on the exis</w:t>
            </w:r>
            <w:r>
              <w:rPr>
                <w:rFonts w:ascii="Times New Roman" w:eastAsia="Times New Roman" w:hAnsi="Times New Roman" w:cs="Times New Roman"/>
                <w:sz w:val="24"/>
                <w:szCs w:val="24"/>
              </w:rPr>
              <w:t>ting imaging solution identifying the defective gloves thus still require large QA team to perform second round checking.</w:t>
            </w:r>
          </w:p>
        </w:tc>
        <w:tc>
          <w:tcPr>
            <w:tcW w:w="2385"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-Fusionex Image Intelligence solution (powered by Alicloud) is used to received the images captured by the existing imaging system and</w:t>
            </w:r>
            <w:r>
              <w:rPr>
                <w:rFonts w:ascii="Times New Roman" w:eastAsia="Times New Roman" w:hAnsi="Times New Roman" w:cs="Times New Roman"/>
                <w:sz w:val="24"/>
                <w:szCs w:val="24"/>
              </w:rPr>
              <w:t xml:space="preserve"> immediately classify the quality of the gloves and identify the root cause of the defective glove.</w:t>
            </w:r>
          </w:p>
          <w:p w:rsidR="00802AEB" w:rsidRDefault="00802AEB">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solution is running on Deep Learning algorithm, with the auto learn and capability on the model.</w:t>
            </w:r>
          </w:p>
        </w:tc>
        <w:tc>
          <w:tcPr>
            <w:tcW w:w="2805" w:type="dxa"/>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-Accuracy rate improved up to 96%</w:t>
            </w:r>
          </w:p>
          <w:p w:rsidR="00802AEB" w:rsidRDefault="00802AEB">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algorithm able to detect the defective glove within 0.3 seconds for every glove.</w:t>
            </w:r>
          </w:p>
        </w:tc>
      </w:tr>
      <w:tr w:rsidR="00802AEB">
        <w:trPr>
          <w:trHeight w:val="440"/>
        </w:trPr>
        <w:tc>
          <w:tcPr>
            <w:tcW w:w="9360" w:type="dxa"/>
            <w:gridSpan w:val="5"/>
            <w:vMerge w:val="restart"/>
            <w:shd w:val="clear" w:color="auto" w:fill="auto"/>
            <w:tcMar>
              <w:top w:w="100" w:type="dxa"/>
              <w:left w:w="100" w:type="dxa"/>
              <w:bottom w:w="100" w:type="dxa"/>
              <w:right w:w="100" w:type="dxa"/>
            </w:tcMar>
          </w:tcPr>
          <w:p w:rsidR="00802AEB" w:rsidRDefault="007A4562">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Other scenarios:</w:t>
            </w:r>
          </w:p>
          <w:p w:rsidR="00802AEB" w:rsidRDefault="007A4562">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“Hangzhou City Brain” Master Plan</w:t>
            </w:r>
          </w:p>
          <w:p w:rsidR="00802AEB" w:rsidRDefault="007A4562">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Alibaba Cloud’s AI and deep learning technologies</w:t>
            </w:r>
          </w:p>
          <w:p w:rsidR="00802AEB" w:rsidRDefault="007A4562">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the traffics to ease traffic congestions</w:t>
            </w:r>
          </w:p>
          <w:p w:rsidR="00802AEB" w:rsidRDefault="007A4562">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(such as online shopping platform in china, Alibaba) utilize big data for personalizing buyers’ shopping experience</w:t>
            </w:r>
          </w:p>
          <w:p w:rsidR="00802AEB" w:rsidRDefault="007A4562">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Data-driven Financial services</w:t>
            </w:r>
          </w:p>
          <w:p w:rsidR="00802AEB" w:rsidRDefault="007A4562">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Refining image search</w:t>
            </w:r>
          </w:p>
          <w:p w:rsidR="00802AEB" w:rsidRDefault="00802AEB">
            <w:pPr>
              <w:widowControl w:val="0"/>
              <w:spacing w:line="240" w:lineRule="auto"/>
              <w:ind w:left="1440"/>
              <w:contextualSpacing w:val="0"/>
              <w:rPr>
                <w:rFonts w:ascii="Times New Roman" w:eastAsia="Times New Roman" w:hAnsi="Times New Roman" w:cs="Times New Roman"/>
                <w:sz w:val="24"/>
                <w:szCs w:val="24"/>
              </w:rPr>
            </w:pPr>
          </w:p>
        </w:tc>
      </w:tr>
      <w:tr w:rsidR="00802AEB">
        <w:trPr>
          <w:trHeight w:val="440"/>
        </w:trPr>
        <w:tc>
          <w:tcPr>
            <w:tcW w:w="9360" w:type="dxa"/>
            <w:gridSpan w:val="5"/>
            <w:vMerge/>
            <w:shd w:val="clear" w:color="auto" w:fill="auto"/>
            <w:tcMar>
              <w:top w:w="100" w:type="dxa"/>
              <w:left w:w="100" w:type="dxa"/>
              <w:bottom w:w="100" w:type="dxa"/>
              <w:right w:w="100" w:type="dxa"/>
            </w:tcMar>
          </w:tcPr>
          <w:p w:rsidR="00802AEB" w:rsidRDefault="00802AEB">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4"/>
                <w:szCs w:val="24"/>
              </w:rPr>
            </w:pPr>
          </w:p>
        </w:tc>
      </w:tr>
    </w:tbl>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7A4562">
      <w:pPr>
        <w:spacing w:line="360" w:lineRule="auto"/>
        <w:ind w:firstLine="720"/>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(Table 3: Case Studies and some scenarios on the utilization of big data.) </w:t>
      </w:r>
    </w:p>
    <w:p w:rsidR="00802AEB" w:rsidRDefault="007A4562">
      <w:pPr>
        <w:spacing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360" w:lineRule="auto"/>
        <w:contextualSpacing w:val="0"/>
        <w:rPr>
          <w:rFonts w:ascii="Times New Roman" w:eastAsia="Times New Roman" w:hAnsi="Times New Roman" w:cs="Times New Roman"/>
          <w:sz w:val="24"/>
          <w:szCs w:val="24"/>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fourth speaker is Dr Mark Chia, an engineer who worked in data science in SAS, the largest privately-own software company in the world, main i</w:t>
      </w:r>
      <w:r>
        <w:rPr>
          <w:rFonts w:ascii="Times New Roman" w:eastAsia="Times New Roman" w:hAnsi="Times New Roman" w:cs="Times New Roman"/>
          <w:sz w:val="24"/>
          <w:szCs w:val="24"/>
        </w:rPr>
        <w:t>n providing end-to-end analytic solutions to customers from different sectors, including financial sector, commercial sector, government sector, and even local and private universities. Dr Mark shared with us about the future of digital economy and the ava</w:t>
      </w:r>
      <w:r>
        <w:rPr>
          <w:rFonts w:ascii="Times New Roman" w:eastAsia="Times New Roman" w:hAnsi="Times New Roman" w:cs="Times New Roman"/>
          <w:sz w:val="24"/>
          <w:szCs w:val="24"/>
        </w:rPr>
        <w:t>ilable career path for us.</w:t>
      </w:r>
    </w:p>
    <w:p w:rsidR="00802AEB" w:rsidRDefault="00802AEB">
      <w:pPr>
        <w:spacing w:line="360" w:lineRule="auto"/>
        <w:ind w:firstLine="720"/>
        <w:contextualSpacing w:val="0"/>
        <w:jc w:val="both"/>
        <w:rPr>
          <w:rFonts w:ascii="Times New Roman" w:eastAsia="Times New Roman" w:hAnsi="Times New Roman" w:cs="Times New Roman"/>
          <w:sz w:val="24"/>
          <w:szCs w:val="24"/>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Nowadays, data are almost everywhere, tracking human activities via electronics devices and internet. The data are utilized by industries to provide personalized user-experience to clients. Through his market observation, he fou</w:t>
      </w:r>
      <w:r>
        <w:rPr>
          <w:rFonts w:ascii="Times New Roman" w:eastAsia="Times New Roman" w:hAnsi="Times New Roman" w:cs="Times New Roman"/>
          <w:sz w:val="24"/>
          <w:szCs w:val="24"/>
        </w:rPr>
        <w:t>nd out that in this era of big data, analytic platform starts to exist and will slowly combine with other platforms in the future.</w:t>
      </w:r>
    </w:p>
    <w:p w:rsidR="00802AEB" w:rsidRDefault="00802AEB">
      <w:pPr>
        <w:spacing w:line="360" w:lineRule="auto"/>
        <w:ind w:firstLine="720"/>
        <w:contextualSpacing w:val="0"/>
        <w:jc w:val="both"/>
        <w:rPr>
          <w:rFonts w:ascii="Times New Roman" w:eastAsia="Times New Roman" w:hAnsi="Times New Roman" w:cs="Times New Roman"/>
          <w:sz w:val="24"/>
          <w:szCs w:val="24"/>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he also introduced his version of analytics lifecycle, which is mainly consists of data, discovery, and deployment.</w:t>
      </w:r>
      <w:r>
        <w:rPr>
          <w:rFonts w:ascii="Times New Roman" w:eastAsia="Times New Roman" w:hAnsi="Times New Roman" w:cs="Times New Roman"/>
          <w:sz w:val="24"/>
          <w:szCs w:val="24"/>
        </w:rPr>
        <w:t xml:space="preserve"> Below are the details of an analytics lifecycle:</w:t>
      </w: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noProof/>
          <w:lang w:val="en-US"/>
        </w:rPr>
        <w:drawing>
          <wp:anchor distT="0" distB="0" distL="0" distR="0" simplePos="0" relativeHeight="251660800" behindDoc="0" locked="0" layoutInCell="1" hidden="0" allowOverlap="1">
            <wp:simplePos x="0" y="0"/>
            <wp:positionH relativeFrom="margin">
              <wp:posOffset>952500</wp:posOffset>
            </wp:positionH>
            <wp:positionV relativeFrom="paragraph">
              <wp:posOffset>104775</wp:posOffset>
            </wp:positionV>
            <wp:extent cx="4162425" cy="360045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b="8029"/>
                    <a:stretch>
                      <a:fillRect/>
                    </a:stretch>
                  </pic:blipFill>
                  <pic:spPr>
                    <a:xfrm>
                      <a:off x="0" y="0"/>
                      <a:ext cx="4162425" cy="3600450"/>
                    </a:xfrm>
                    <a:prstGeom prst="rect">
                      <a:avLst/>
                    </a:prstGeom>
                    <a:ln/>
                  </pic:spPr>
                </pic:pic>
              </a:graphicData>
            </a:graphic>
          </wp:anchor>
        </w:drawing>
      </w: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contextualSpacing w:val="0"/>
        <w:rPr>
          <w:rFonts w:ascii="Times New Roman" w:eastAsia="Times New Roman" w:hAnsi="Times New Roman" w:cs="Times New Roman"/>
          <w:sz w:val="24"/>
          <w:szCs w:val="24"/>
        </w:rPr>
      </w:pPr>
    </w:p>
    <w:p w:rsidR="00085BB5" w:rsidRDefault="00085BB5">
      <w:pPr>
        <w:spacing w:line="360" w:lineRule="auto"/>
        <w:contextualSpacing w:val="0"/>
        <w:jc w:val="center"/>
        <w:rPr>
          <w:rFonts w:ascii="Times New Roman" w:eastAsia="Times New Roman" w:hAnsi="Times New Roman" w:cs="Times New Roman"/>
          <w:i/>
          <w:sz w:val="18"/>
          <w:szCs w:val="18"/>
        </w:rPr>
      </w:pP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(Chart 4: Analytic lifecycle)</w:t>
      </w:r>
    </w:p>
    <w:p w:rsidR="00802AEB" w:rsidRDefault="007A4562">
      <w:pPr>
        <w:spacing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802AEB">
      <w:pPr>
        <w:spacing w:line="240" w:lineRule="auto"/>
        <w:contextualSpacing w:val="0"/>
        <w:jc w:val="center"/>
        <w:rPr>
          <w:rFonts w:ascii="Times New Roman" w:eastAsia="Times New Roman" w:hAnsi="Times New Roman" w:cs="Times New Roman"/>
          <w:i/>
          <w:sz w:val="18"/>
          <w:szCs w:val="18"/>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Dr Mark shared with us about his thoughts on industrial revolution. In his opinion.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Industrial Revolution will be driven by a fusion of physical, biological and digital, known as digital fusion. The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industrial revolution will give impact to individual, society, businesses, national agenda point of view, and the world economy. Moreove</w:t>
      </w:r>
      <w:r>
        <w:rPr>
          <w:rFonts w:ascii="Times New Roman" w:eastAsia="Times New Roman" w:hAnsi="Times New Roman" w:cs="Times New Roman"/>
          <w:sz w:val="24"/>
          <w:szCs w:val="24"/>
        </w:rPr>
        <w:t>r, he also predicted that for the next industrial revolution, there should exist an advance technologies that gives a massive impact to global development. If that happens, the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Industrial Revolution will be driven by quantum computing.</w:t>
      </w:r>
    </w:p>
    <w:p w:rsidR="00802AEB" w:rsidRDefault="00802AEB">
      <w:pPr>
        <w:spacing w:line="360" w:lineRule="auto"/>
        <w:ind w:firstLine="720"/>
        <w:contextualSpacing w:val="0"/>
        <w:jc w:val="both"/>
        <w:rPr>
          <w:rFonts w:ascii="Times New Roman" w:eastAsia="Times New Roman" w:hAnsi="Times New Roman" w:cs="Times New Roman"/>
          <w:sz w:val="24"/>
          <w:szCs w:val="24"/>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Industr</w:t>
      </w:r>
      <w:r>
        <w:rPr>
          <w:rFonts w:ascii="Times New Roman" w:eastAsia="Times New Roman" w:hAnsi="Times New Roman" w:cs="Times New Roman"/>
          <w:sz w:val="24"/>
          <w:szCs w:val="24"/>
        </w:rPr>
        <w:t xml:space="preserve">ial Revolution, Internet of Things (IOT) connects machines and humanity. It promises human efficiencies, quality of life, early warnings, and new business models. Dr Mark also emphasized that artificial learning is getting more advanced and it’s replacing </w:t>
      </w:r>
      <w:r>
        <w:rPr>
          <w:rFonts w:ascii="Times New Roman" w:eastAsia="Times New Roman" w:hAnsi="Times New Roman" w:cs="Times New Roman"/>
          <w:sz w:val="24"/>
          <w:szCs w:val="24"/>
        </w:rPr>
        <w:t xml:space="preserve">manpower, but not replacing humans as long as they unable to define “human life”. </w:t>
      </w:r>
    </w:p>
    <w:p w:rsidR="00802AEB" w:rsidRDefault="00802AEB">
      <w:pPr>
        <w:spacing w:line="360" w:lineRule="auto"/>
        <w:ind w:firstLine="720"/>
        <w:contextualSpacing w:val="0"/>
        <w:jc w:val="both"/>
        <w:rPr>
          <w:rFonts w:ascii="Times New Roman" w:eastAsia="Times New Roman" w:hAnsi="Times New Roman" w:cs="Times New Roman"/>
          <w:sz w:val="24"/>
          <w:szCs w:val="24"/>
        </w:rPr>
      </w:pPr>
    </w:p>
    <w:p w:rsidR="00802AEB" w:rsidRDefault="007A4562">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Finally, Dr Mark introduced us on SAS Experimental Analytic Program. It is an intensive and structured 18 months program, aimed to train fresh graduates about SAS technolo</w:t>
      </w:r>
      <w:r>
        <w:rPr>
          <w:rFonts w:ascii="Times New Roman" w:eastAsia="Times New Roman" w:hAnsi="Times New Roman" w:cs="Times New Roman"/>
          <w:sz w:val="24"/>
          <w:szCs w:val="24"/>
        </w:rPr>
        <w:t>gies, provide mentored work experience within a variety of departments, and develop the graduate to become professionally SAS certified. To join this program, two main criteria is needed: Have good communication skills and willing to learn new things. Howe</w:t>
      </w:r>
      <w:r>
        <w:rPr>
          <w:rFonts w:ascii="Times New Roman" w:eastAsia="Times New Roman" w:hAnsi="Times New Roman" w:cs="Times New Roman"/>
          <w:sz w:val="24"/>
          <w:szCs w:val="24"/>
        </w:rPr>
        <w:t>ver, it is not easy to enroll into this program, as in 2016, only 6 among 600 applicants are taken.</w:t>
      </w:r>
    </w:p>
    <w:p w:rsidR="00802AEB" w:rsidRDefault="007A4562">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724400" cy="324144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724400" cy="3241441"/>
                    </a:xfrm>
                    <a:prstGeom prst="rect">
                      <a:avLst/>
                    </a:prstGeom>
                    <a:ln/>
                  </pic:spPr>
                </pic:pic>
              </a:graphicData>
            </a:graphic>
          </wp:inline>
        </w:drawing>
      </w:r>
    </w:p>
    <w:p w:rsidR="00802AEB" w:rsidRDefault="00802AEB">
      <w:pPr>
        <w:spacing w:line="360" w:lineRule="auto"/>
        <w:contextualSpacing w:val="0"/>
        <w:jc w:val="center"/>
        <w:rPr>
          <w:rFonts w:ascii="Times New Roman" w:eastAsia="Times New Roman" w:hAnsi="Times New Roman" w:cs="Times New Roman"/>
          <w:sz w:val="24"/>
          <w:szCs w:val="24"/>
        </w:rPr>
      </w:pP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(Chart 5: SAS Experimental Analytic Program Overview) </w:t>
      </w:r>
    </w:p>
    <w:p w:rsidR="00802AEB" w:rsidRDefault="007A4562">
      <w:pPr>
        <w:spacing w:line="24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ADAX)</w:t>
      </w:r>
    </w:p>
    <w:p w:rsidR="00802AEB" w:rsidRDefault="00802AEB">
      <w:pPr>
        <w:spacing w:line="360" w:lineRule="auto"/>
        <w:ind w:firstLine="720"/>
        <w:contextualSpacing w:val="0"/>
        <w:jc w:val="both"/>
        <w:rPr>
          <w:rFonts w:ascii="Times New Roman" w:eastAsia="Times New Roman" w:hAnsi="Times New Roman" w:cs="Times New Roman"/>
          <w:sz w:val="24"/>
          <w:szCs w:val="24"/>
        </w:rPr>
      </w:pP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noProof/>
          <w:sz w:val="24"/>
          <w:szCs w:val="24"/>
          <w:lang w:val="en-US"/>
        </w:rPr>
        <w:lastRenderedPageBreak/>
        <w:drawing>
          <wp:inline distT="0" distB="0" distL="0" distR="0">
            <wp:extent cx="5072063" cy="2706726"/>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5072063" cy="2706726"/>
                    </a:xfrm>
                    <a:prstGeom prst="rect">
                      <a:avLst/>
                    </a:prstGeom>
                    <a:ln/>
                  </pic:spPr>
                </pic:pic>
              </a:graphicData>
            </a:graphic>
          </wp:inline>
        </w:drawing>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(Figure 9: Range of Qualifications)</w:t>
      </w:r>
    </w:p>
    <w:p w:rsidR="00802AEB" w:rsidRDefault="007A4562">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(Source: The slideshow of A</w:t>
      </w:r>
      <w:r>
        <w:rPr>
          <w:rFonts w:ascii="Times New Roman" w:eastAsia="Times New Roman" w:hAnsi="Times New Roman" w:cs="Times New Roman"/>
          <w:i/>
          <w:sz w:val="18"/>
          <w:szCs w:val="18"/>
        </w:rPr>
        <w:t>DAX)</w:t>
      </w: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802AEB">
      <w:pPr>
        <w:spacing w:line="360" w:lineRule="auto"/>
        <w:ind w:firstLine="720"/>
        <w:contextualSpacing w:val="0"/>
        <w:rPr>
          <w:rFonts w:ascii="Times New Roman" w:eastAsia="Times New Roman" w:hAnsi="Times New Roman" w:cs="Times New Roman"/>
          <w:sz w:val="24"/>
          <w:szCs w:val="24"/>
        </w:rPr>
      </w:pPr>
    </w:p>
    <w:p w:rsidR="00802AEB" w:rsidRDefault="007A4562">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802AEB" w:rsidRDefault="00802AEB">
      <w:pPr>
        <w:spacing w:line="36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085BB5" w:rsidRDefault="00085BB5">
      <w:pPr>
        <w:spacing w:line="240" w:lineRule="auto"/>
        <w:contextualSpacing w:val="0"/>
        <w:jc w:val="center"/>
        <w:rPr>
          <w:rFonts w:ascii="Times New Roman" w:eastAsia="Times New Roman" w:hAnsi="Times New Roman" w:cs="Times New Roman"/>
          <w:sz w:val="24"/>
          <w:szCs w:val="24"/>
        </w:rPr>
      </w:pPr>
    </w:p>
    <w:p w:rsidR="00802AEB" w:rsidRDefault="00802AEB">
      <w:pPr>
        <w:spacing w:line="240" w:lineRule="auto"/>
        <w:contextualSpacing w:val="0"/>
        <w:jc w:val="center"/>
        <w:rPr>
          <w:rFonts w:ascii="Times New Roman" w:eastAsia="Times New Roman" w:hAnsi="Times New Roman" w:cs="Times New Roman"/>
          <w:sz w:val="24"/>
          <w:szCs w:val="24"/>
        </w:rPr>
      </w:pPr>
    </w:p>
    <w:p w:rsidR="00802AEB" w:rsidRDefault="007A4562">
      <w:pPr>
        <w:spacing w:line="240" w:lineRule="auto"/>
        <w:contextualSpacing w:val="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Reflection</w:t>
      </w:r>
    </w:p>
    <w:p w:rsidR="00802AEB" w:rsidRDefault="00802AEB">
      <w:pPr>
        <w:spacing w:line="240" w:lineRule="auto"/>
        <w:contextualSpacing w:val="0"/>
        <w:rPr>
          <w:rFonts w:ascii="Times New Roman" w:eastAsia="Times New Roman" w:hAnsi="Times New Roman" w:cs="Times New Roman"/>
          <w:b/>
          <w:sz w:val="36"/>
          <w:szCs w:val="36"/>
        </w:rPr>
      </w:pPr>
    </w:p>
    <w:p w:rsidR="00802AEB" w:rsidRDefault="007A4562">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As we all know this Data Engineering courses is a new courses,  we as student still did not have a clear mindset of this courses in the aspect of our future and career path, this industrial visit to ADAX totally change our mind and we are now have a clear </w:t>
      </w:r>
      <w:r>
        <w:rPr>
          <w:rFonts w:ascii="Times New Roman" w:eastAsia="Times New Roman" w:hAnsi="Times New Roman" w:cs="Times New Roman"/>
          <w:sz w:val="24"/>
          <w:szCs w:val="24"/>
        </w:rPr>
        <w:t>mindset on our future.</w:t>
      </w: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7A4562">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Throughout the visit in ADAX, the biggest benefits we gained is in the talk session. During the talk, we gained an insight on how ADAX function where ADAX aims to develop the ecosystem and build a critical mass of talent pool in th</w:t>
      </w:r>
      <w:r>
        <w:rPr>
          <w:rFonts w:ascii="Times New Roman" w:eastAsia="Times New Roman" w:hAnsi="Times New Roman" w:cs="Times New Roman"/>
          <w:sz w:val="24"/>
          <w:szCs w:val="24"/>
        </w:rPr>
        <w:t xml:space="preserve">e big data analytics category. This is the time we realized the importance of data analyst and data scientist, and our role as undergraduates in this courses really matter. </w:t>
      </w: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7A4562">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Besides of all the talks given during the visit, we had a short tour in the work</w:t>
      </w:r>
      <w:r>
        <w:rPr>
          <w:rFonts w:ascii="Times New Roman" w:eastAsia="Times New Roman" w:hAnsi="Times New Roman" w:cs="Times New Roman"/>
          <w:sz w:val="24"/>
          <w:szCs w:val="24"/>
        </w:rPr>
        <w:t>ing spaces in ADAX which is truly amazed us, the working environment is so nice and comfortable! Also, it is good to know that ADAX provides a paid finishing school training program in order to develop industry-ready Data Professionals in Malaysia. Other p</w:t>
      </w:r>
      <w:r>
        <w:rPr>
          <w:rFonts w:ascii="Times New Roman" w:eastAsia="Times New Roman" w:hAnsi="Times New Roman" w:cs="Times New Roman"/>
          <w:sz w:val="24"/>
          <w:szCs w:val="24"/>
        </w:rPr>
        <w:t xml:space="preserve">rogram they offered for example Innovative Lab, Talent Development and Start-Ups is really benefits to us as data engineering student. </w:t>
      </w:r>
    </w:p>
    <w:p w:rsidR="00802AEB" w:rsidRDefault="007A4562">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02AEB" w:rsidRDefault="007A4562">
      <w:pPr>
        <w:spacing w:line="360" w:lineRule="auto"/>
        <w:contextualSpacing w:val="0"/>
        <w:jc w:val="both"/>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We are really appreciate that visiting to ADAX gave us the idea about industry which initially lead us to decide our future career at an early stage. One main thing is, since ADAX have cooperate with few industrial company, it is a definitely good news to </w:t>
      </w:r>
      <w:r>
        <w:rPr>
          <w:rFonts w:ascii="Times New Roman" w:eastAsia="Times New Roman" w:hAnsi="Times New Roman" w:cs="Times New Roman"/>
          <w:sz w:val="24"/>
          <w:szCs w:val="24"/>
        </w:rPr>
        <w:t>us as we can foreseen our bright future. To make this happen, we should be open minded, learn unconditionally from lectures and coursemates, improve our skills and knowledge in computer science. As we all know this road is hard, we should never give up unt</w:t>
      </w:r>
      <w:r>
        <w:rPr>
          <w:rFonts w:ascii="Times New Roman" w:eastAsia="Times New Roman" w:hAnsi="Times New Roman" w:cs="Times New Roman"/>
          <w:sz w:val="24"/>
          <w:szCs w:val="24"/>
        </w:rPr>
        <w:t>il we achieve our goals which is to be a successful data analytics and data scientist.</w:t>
      </w:r>
    </w:p>
    <w:p w:rsidR="00802AEB" w:rsidRDefault="00802AEB">
      <w:pPr>
        <w:spacing w:line="360" w:lineRule="auto"/>
        <w:contextualSpacing w:val="0"/>
        <w:jc w:val="both"/>
        <w:rPr>
          <w:rFonts w:ascii="Times New Roman" w:eastAsia="Times New Roman" w:hAnsi="Times New Roman" w:cs="Times New Roman"/>
        </w:rPr>
      </w:pPr>
    </w:p>
    <w:p w:rsidR="00802AEB" w:rsidRDefault="00802AEB">
      <w:pPr>
        <w:spacing w:line="360" w:lineRule="auto"/>
        <w:contextualSpacing w:val="0"/>
        <w:jc w:val="both"/>
        <w:rPr>
          <w:rFonts w:ascii="Times New Roman" w:eastAsia="Times New Roman" w:hAnsi="Times New Roman" w:cs="Times New Roman"/>
        </w:rPr>
      </w:pPr>
    </w:p>
    <w:p w:rsidR="00802AEB" w:rsidRDefault="00802AEB">
      <w:pPr>
        <w:spacing w:line="360" w:lineRule="auto"/>
        <w:contextualSpacing w:val="0"/>
        <w:jc w:val="both"/>
        <w:rPr>
          <w:rFonts w:ascii="Times New Roman" w:eastAsia="Times New Roman" w:hAnsi="Times New Roman" w:cs="Times New Roman"/>
        </w:rPr>
      </w:pPr>
    </w:p>
    <w:p w:rsidR="00085BB5" w:rsidRDefault="00085BB5">
      <w:pPr>
        <w:spacing w:line="360" w:lineRule="auto"/>
        <w:contextualSpacing w:val="0"/>
        <w:jc w:val="both"/>
        <w:rPr>
          <w:rFonts w:ascii="Times New Roman" w:eastAsia="Times New Roman" w:hAnsi="Times New Roman" w:cs="Times New Roman"/>
        </w:rPr>
      </w:pPr>
    </w:p>
    <w:p w:rsidR="00802AEB" w:rsidRDefault="00802AEB">
      <w:pPr>
        <w:spacing w:line="360" w:lineRule="auto"/>
        <w:contextualSpacing w:val="0"/>
        <w:jc w:val="both"/>
        <w:rPr>
          <w:rFonts w:ascii="Times New Roman" w:eastAsia="Times New Roman" w:hAnsi="Times New Roman" w:cs="Times New Roman"/>
        </w:rPr>
      </w:pPr>
    </w:p>
    <w:p w:rsidR="000D2766" w:rsidRDefault="000D2766">
      <w:pPr>
        <w:spacing w:line="360" w:lineRule="auto"/>
        <w:contextualSpacing w:val="0"/>
        <w:jc w:val="both"/>
        <w:rPr>
          <w:rFonts w:ascii="Times New Roman" w:eastAsia="Times New Roman" w:hAnsi="Times New Roman" w:cs="Times New Roman"/>
        </w:rPr>
      </w:pPr>
      <w:bookmarkStart w:id="4" w:name="_GoBack"/>
      <w:bookmarkEnd w:id="4"/>
    </w:p>
    <w:p w:rsidR="00802AEB" w:rsidRDefault="007A4562">
      <w:pPr>
        <w:spacing w:line="360" w:lineRule="auto"/>
        <w:contextualSpacing w:val="0"/>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Conclusion</w:t>
      </w:r>
    </w:p>
    <w:p w:rsidR="00802AEB" w:rsidRDefault="00802AEB">
      <w:pPr>
        <w:spacing w:line="360" w:lineRule="auto"/>
        <w:contextualSpacing w:val="0"/>
        <w:jc w:val="both"/>
        <w:rPr>
          <w:rFonts w:ascii="Times New Roman" w:eastAsia="Times New Roman" w:hAnsi="Times New Roman" w:cs="Times New Roman"/>
          <w:sz w:val="24"/>
          <w:szCs w:val="24"/>
        </w:rPr>
      </w:pPr>
    </w:p>
    <w:p w:rsidR="00802AEB" w:rsidRDefault="007A4562">
      <w:pPr>
        <w:spacing w:line="360" w:lineRule="auto"/>
        <w:contextualSpacing w:val="0"/>
        <w:jc w:val="both"/>
        <w:rPr>
          <w:rFonts w:ascii="Times New Roman" w:eastAsia="Times New Roman" w:hAnsi="Times New Roman" w:cs="Times New Roman"/>
          <w:color w:val="212529"/>
          <w:sz w:val="24"/>
          <w:szCs w:val="24"/>
          <w:highlight w:val="white"/>
        </w:rPr>
      </w:pPr>
      <w:r>
        <w:rPr>
          <w:rFonts w:ascii="Times New Roman" w:eastAsia="Times New Roman" w:hAnsi="Times New Roman" w:cs="Times New Roman"/>
          <w:sz w:val="24"/>
          <w:szCs w:val="24"/>
        </w:rPr>
        <w:tab/>
        <w:t>In conclusion, the role of ADAX in big data analytics is very important, it provides a platform to discover and cultivate talent in the data analytics f</w:t>
      </w:r>
      <w:r>
        <w:rPr>
          <w:rFonts w:ascii="Times New Roman" w:eastAsia="Times New Roman" w:hAnsi="Times New Roman" w:cs="Times New Roman"/>
          <w:sz w:val="24"/>
          <w:szCs w:val="24"/>
        </w:rPr>
        <w:t xml:space="preserve">ield. Small and medium enterprises (SMEs) need to wake up in this hyper-connected world to monetize large data sets, by analyzing </w:t>
      </w:r>
      <w:r>
        <w:rPr>
          <w:rFonts w:ascii="Times New Roman" w:eastAsia="Times New Roman" w:hAnsi="Times New Roman" w:cs="Times New Roman"/>
          <w:color w:val="212529"/>
          <w:sz w:val="24"/>
          <w:szCs w:val="24"/>
          <w:highlight w:val="white"/>
        </w:rPr>
        <w:t>and gaining insights into hidden patterns, trends and other useful information. Data will become the new gold and it will be t</w:t>
      </w:r>
      <w:r>
        <w:rPr>
          <w:rFonts w:ascii="Times New Roman" w:eastAsia="Times New Roman" w:hAnsi="Times New Roman" w:cs="Times New Roman"/>
          <w:color w:val="212529"/>
          <w:sz w:val="24"/>
          <w:szCs w:val="24"/>
          <w:highlight w:val="white"/>
        </w:rPr>
        <w:t>he wheel that drives the economy of nations in the future.</w:t>
      </w:r>
    </w:p>
    <w:p w:rsidR="00802AEB" w:rsidRDefault="00802AEB">
      <w:pPr>
        <w:spacing w:line="360" w:lineRule="auto"/>
        <w:contextualSpacing w:val="0"/>
        <w:jc w:val="both"/>
        <w:rPr>
          <w:rFonts w:ascii="Times New Roman" w:eastAsia="Times New Roman" w:hAnsi="Times New Roman" w:cs="Times New Roman"/>
          <w:color w:val="212529"/>
          <w:sz w:val="24"/>
          <w:szCs w:val="24"/>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085BB5" w:rsidRDefault="00085BB5">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7A4562">
      <w:pPr>
        <w:spacing w:line="360" w:lineRule="auto"/>
        <w:contextualSpacing w:val="0"/>
        <w:jc w:val="both"/>
        <w:rPr>
          <w:rFonts w:ascii="Times New Roman" w:eastAsia="Times New Roman" w:hAnsi="Times New Roman" w:cs="Times New Roman"/>
          <w:b/>
          <w:color w:val="212529"/>
          <w:sz w:val="36"/>
          <w:szCs w:val="36"/>
          <w:highlight w:val="white"/>
        </w:rPr>
      </w:pPr>
      <w:r>
        <w:rPr>
          <w:rFonts w:ascii="Times New Roman" w:eastAsia="Times New Roman" w:hAnsi="Times New Roman" w:cs="Times New Roman"/>
          <w:b/>
          <w:color w:val="212529"/>
          <w:sz w:val="36"/>
          <w:szCs w:val="36"/>
          <w:highlight w:val="white"/>
        </w:rPr>
        <w:lastRenderedPageBreak/>
        <w:t>Reference</w:t>
      </w:r>
    </w:p>
    <w:p w:rsidR="00802AEB" w:rsidRDefault="00802AEB">
      <w:pPr>
        <w:spacing w:line="360" w:lineRule="auto"/>
        <w:contextualSpacing w:val="0"/>
        <w:jc w:val="both"/>
        <w:rPr>
          <w:rFonts w:ascii="Times New Roman" w:eastAsia="Times New Roman" w:hAnsi="Times New Roman" w:cs="Times New Roman"/>
          <w:color w:val="212529"/>
          <w:highlight w:val="white"/>
        </w:rPr>
      </w:pPr>
    </w:p>
    <w:p w:rsidR="00802AEB" w:rsidRDefault="007A4562">
      <w:pPr>
        <w:numPr>
          <w:ilvl w:val="0"/>
          <w:numId w:val="1"/>
        </w:num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hyperlink r:id="rId21">
        <w:r>
          <w:rPr>
            <w:rFonts w:ascii="Times New Roman" w:eastAsia="Times New Roman" w:hAnsi="Times New Roman" w:cs="Times New Roman"/>
            <w:sz w:val="24"/>
            <w:szCs w:val="24"/>
            <w:highlight w:val="white"/>
          </w:rPr>
          <w:t>http://adax.asia/</w:t>
        </w:r>
      </w:hyperlink>
    </w:p>
    <w:p w:rsidR="00802AEB" w:rsidRDefault="007A4562">
      <w:pPr>
        <w:numPr>
          <w:ilvl w:val="0"/>
          <w:numId w:val="1"/>
        </w:numPr>
        <w:spacing w:line="360" w:lineRule="auto"/>
        <w:jc w:val="both"/>
        <w:rPr>
          <w:rFonts w:ascii="Times New Roman" w:eastAsia="Times New Roman" w:hAnsi="Times New Roman" w:cs="Times New Roman"/>
          <w:sz w:val="24"/>
          <w:szCs w:val="24"/>
          <w:highlight w:val="white"/>
        </w:rPr>
      </w:pPr>
      <w:hyperlink r:id="rId22">
        <w:r>
          <w:rPr>
            <w:rFonts w:ascii="Times New Roman" w:eastAsia="Times New Roman" w:hAnsi="Times New Roman" w:cs="Times New Roman"/>
            <w:sz w:val="24"/>
            <w:szCs w:val="24"/>
            <w:highlight w:val="white"/>
          </w:rPr>
          <w:t>https://www.massa.net.my/adax/</w:t>
        </w:r>
      </w:hyperlink>
    </w:p>
    <w:p w:rsidR="00802AEB" w:rsidRDefault="007A4562">
      <w:pPr>
        <w:numPr>
          <w:ilvl w:val="0"/>
          <w:numId w:val="1"/>
        </w:numPr>
        <w:spacing w:line="360" w:lineRule="auto"/>
        <w:jc w:val="both"/>
        <w:rPr>
          <w:rFonts w:ascii="Times New Roman" w:eastAsia="Times New Roman" w:hAnsi="Times New Roman" w:cs="Times New Roman"/>
          <w:sz w:val="24"/>
          <w:szCs w:val="24"/>
          <w:highlight w:val="white"/>
        </w:rPr>
      </w:pPr>
      <w:hyperlink r:id="rId23">
        <w:r>
          <w:rPr>
            <w:rFonts w:ascii="Times New Roman" w:eastAsia="Times New Roman" w:hAnsi="Times New Roman" w:cs="Times New Roman"/>
            <w:sz w:val="24"/>
            <w:szCs w:val="24"/>
            <w:highlight w:val="white"/>
          </w:rPr>
          <w:t>https://www.digitalnewsasia.com/digital-economy/mdec-spearhead-bigger-push-big-data-adoption-malaysia</w:t>
        </w:r>
      </w:hyperlink>
    </w:p>
    <w:p w:rsidR="00802AEB" w:rsidRDefault="007A4562">
      <w:pPr>
        <w:numPr>
          <w:ilvl w:val="0"/>
          <w:numId w:val="1"/>
        </w:numPr>
        <w:spacing w:line="360" w:lineRule="auto"/>
        <w:jc w:val="both"/>
        <w:rPr>
          <w:rFonts w:ascii="Times New Roman" w:eastAsia="Times New Roman" w:hAnsi="Times New Roman" w:cs="Times New Roman"/>
          <w:sz w:val="24"/>
          <w:szCs w:val="24"/>
          <w:highlight w:val="white"/>
        </w:rPr>
      </w:pPr>
      <w:hyperlink r:id="rId24">
        <w:r>
          <w:rPr>
            <w:rFonts w:ascii="Times New Roman" w:eastAsia="Times New Roman" w:hAnsi="Times New Roman" w:cs="Times New Roman"/>
            <w:sz w:val="24"/>
            <w:szCs w:val="24"/>
            <w:highlight w:val="white"/>
          </w:rPr>
          <w:t>https://www.digitalnewsasia.com/digital-economy/boosting-data-talent-pool</w:t>
        </w:r>
      </w:hyperlink>
    </w:p>
    <w:p w:rsidR="00802AEB" w:rsidRDefault="007A4562">
      <w:pPr>
        <w:numPr>
          <w:ilvl w:val="0"/>
          <w:numId w:val="1"/>
        </w:numPr>
        <w:spacing w:after="160" w:line="259" w:lineRule="auto"/>
        <w:contextualSpacing w:val="0"/>
        <w:rPr>
          <w:rFonts w:ascii="Times New Roman" w:eastAsia="Times New Roman" w:hAnsi="Times New Roman" w:cs="Times New Roman"/>
          <w:sz w:val="24"/>
          <w:szCs w:val="24"/>
          <w:highlight w:val="white"/>
        </w:rPr>
      </w:pPr>
      <w:hyperlink r:id="rId25">
        <w:r>
          <w:rPr>
            <w:rFonts w:ascii="Times New Roman" w:eastAsia="Times New Roman" w:hAnsi="Times New Roman" w:cs="Times New Roman"/>
            <w:sz w:val="24"/>
            <w:szCs w:val="24"/>
          </w:rPr>
          <w:t>https://www.linkedin.com/company</w:t>
        </w:r>
        <w:r>
          <w:rPr>
            <w:rFonts w:ascii="Times New Roman" w:eastAsia="Times New Roman" w:hAnsi="Times New Roman" w:cs="Times New Roman"/>
            <w:sz w:val="24"/>
            <w:szCs w:val="24"/>
          </w:rPr>
          <w:t>/asean-data-and-analytics-exchange-adax-</w:t>
        </w:r>
      </w:hyperlink>
    </w:p>
    <w:p w:rsidR="00802AEB" w:rsidRDefault="007A4562">
      <w:pPr>
        <w:numPr>
          <w:ilvl w:val="0"/>
          <w:numId w:val="1"/>
        </w:numPr>
        <w:spacing w:after="160" w:line="259" w:lineRule="auto"/>
        <w:contextualSpacing w:val="0"/>
        <w:rPr>
          <w:rFonts w:ascii="Times New Roman" w:eastAsia="Times New Roman" w:hAnsi="Times New Roman" w:cs="Times New Roman"/>
          <w:sz w:val="24"/>
          <w:szCs w:val="24"/>
          <w:highlight w:val="white"/>
        </w:rPr>
      </w:pPr>
      <w:hyperlink r:id="rId26">
        <w:r>
          <w:rPr>
            <w:rFonts w:ascii="Times New Roman" w:eastAsia="Times New Roman" w:hAnsi="Times New Roman" w:cs="Times New Roman"/>
            <w:sz w:val="24"/>
            <w:szCs w:val="24"/>
          </w:rPr>
          <w:t>http://www.massa.net.my/adax/</w:t>
        </w:r>
      </w:hyperlink>
    </w:p>
    <w:p w:rsidR="00802AEB" w:rsidRDefault="007A4562">
      <w:pPr>
        <w:numPr>
          <w:ilvl w:val="0"/>
          <w:numId w:val="1"/>
        </w:numPr>
        <w:spacing w:after="160" w:line="259" w:lineRule="auto"/>
        <w:contextualSpacing w:val="0"/>
        <w:rPr>
          <w:rFonts w:ascii="Times New Roman" w:eastAsia="Times New Roman" w:hAnsi="Times New Roman" w:cs="Times New Roman"/>
          <w:sz w:val="24"/>
          <w:szCs w:val="24"/>
          <w:highlight w:val="white"/>
        </w:rPr>
      </w:pPr>
      <w:hyperlink r:id="rId27">
        <w:r>
          <w:rPr>
            <w:rFonts w:ascii="Times New Roman" w:eastAsia="Times New Roman" w:hAnsi="Times New Roman" w:cs="Times New Roman"/>
            <w:sz w:val="24"/>
            <w:szCs w:val="24"/>
          </w:rPr>
          <w:t>http://www.adax.asia</w:t>
        </w:r>
      </w:hyperlink>
    </w:p>
    <w:p w:rsidR="00802AEB" w:rsidRDefault="007A4562">
      <w:pPr>
        <w:numPr>
          <w:ilvl w:val="0"/>
          <w:numId w:val="1"/>
        </w:numPr>
        <w:spacing w:after="160" w:line="259" w:lineRule="auto"/>
        <w:contextualSpacing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https://twitter.com/mktngdistillery</w:t>
      </w:r>
    </w:p>
    <w:p w:rsidR="00802AEB" w:rsidRDefault="00802AEB">
      <w:pPr>
        <w:spacing w:line="360" w:lineRule="auto"/>
        <w:contextualSpacing w:val="0"/>
        <w:jc w:val="both"/>
        <w:rPr>
          <w:rFonts w:ascii="Times New Roman" w:eastAsia="Times New Roman" w:hAnsi="Times New Roman" w:cs="Times New Roman"/>
          <w:color w:val="212529"/>
          <w:sz w:val="24"/>
          <w:szCs w:val="24"/>
          <w:highlight w:val="white"/>
        </w:rPr>
      </w:pPr>
    </w:p>
    <w:p w:rsidR="00802AEB" w:rsidRDefault="00802AEB">
      <w:pPr>
        <w:spacing w:line="360" w:lineRule="auto"/>
        <w:contextualSpacing w:val="0"/>
        <w:jc w:val="both"/>
        <w:rPr>
          <w:rFonts w:ascii="Times New Roman" w:eastAsia="Times New Roman" w:hAnsi="Times New Roman" w:cs="Times New Roman"/>
          <w:color w:val="212529"/>
          <w:sz w:val="24"/>
          <w:szCs w:val="24"/>
          <w:highlight w:val="white"/>
        </w:rPr>
      </w:pPr>
    </w:p>
    <w:p w:rsidR="00802AEB" w:rsidRDefault="00802AEB">
      <w:pPr>
        <w:spacing w:line="360" w:lineRule="auto"/>
        <w:contextualSpacing w:val="0"/>
        <w:jc w:val="both"/>
        <w:rPr>
          <w:rFonts w:ascii="Times New Roman" w:eastAsia="Times New Roman" w:hAnsi="Times New Roman" w:cs="Times New Roman"/>
          <w:color w:val="212529"/>
          <w:highlight w:val="white"/>
        </w:rPr>
      </w:pPr>
    </w:p>
    <w:sectPr w:rsidR="00802AEB">
      <w:footerReference w:type="default" r:id="rId28"/>
      <w:footerReference w:type="first" r:id="rId29"/>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562" w:rsidRDefault="007A4562">
      <w:pPr>
        <w:spacing w:line="240" w:lineRule="auto"/>
      </w:pPr>
      <w:r>
        <w:separator/>
      </w:r>
    </w:p>
  </w:endnote>
  <w:endnote w:type="continuationSeparator" w:id="0">
    <w:p w:rsidR="007A4562" w:rsidRDefault="007A45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AEB" w:rsidRDefault="007A4562">
    <w:pPr>
      <w:contextualSpacing w:val="0"/>
      <w:jc w:val="center"/>
    </w:pPr>
    <w:r>
      <w:fldChar w:fldCharType="begin"/>
    </w:r>
    <w:r>
      <w:instrText>PAGE</w:instrText>
    </w:r>
    <w:r w:rsidR="00085BB5">
      <w:fldChar w:fldCharType="separate"/>
    </w:r>
    <w:r w:rsidR="008F21BE">
      <w:rPr>
        <w:noProof/>
      </w:rPr>
      <w:t>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AEB" w:rsidRDefault="00802AEB">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562" w:rsidRDefault="007A4562">
      <w:pPr>
        <w:spacing w:line="240" w:lineRule="auto"/>
      </w:pPr>
      <w:r>
        <w:separator/>
      </w:r>
    </w:p>
  </w:footnote>
  <w:footnote w:type="continuationSeparator" w:id="0">
    <w:p w:rsidR="007A4562" w:rsidRDefault="007A456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2328F"/>
    <w:multiLevelType w:val="multilevel"/>
    <w:tmpl w:val="A5F64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2D90A46"/>
    <w:multiLevelType w:val="multilevel"/>
    <w:tmpl w:val="A0881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AEB"/>
    <w:rsid w:val="00085BB5"/>
    <w:rsid w:val="000D2766"/>
    <w:rsid w:val="007A4562"/>
    <w:rsid w:val="00802AEB"/>
    <w:rsid w:val="008F21BE"/>
    <w:rsid w:val="009C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3698EF-8AFA-44C7-BD46-53DB429F3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png"/><Relationship Id="rId26" Type="http://schemas.openxmlformats.org/officeDocument/2006/relationships/hyperlink" Target="http://www.massa.net.my/adax/" TargetMode="External"/><Relationship Id="rId3" Type="http://schemas.openxmlformats.org/officeDocument/2006/relationships/settings" Target="settings.xml"/><Relationship Id="rId21" Type="http://schemas.openxmlformats.org/officeDocument/2006/relationships/hyperlink" Target="http://adax.asi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hyperlink" Target="https://www.linkedin.com/company/asean-data-and-analytics-exchange-adax-" TargetMode="External"/><Relationship Id="rId2" Type="http://schemas.openxmlformats.org/officeDocument/2006/relationships/styles" Target="styles.xml"/><Relationship Id="rId16" Type="http://schemas.openxmlformats.org/officeDocument/2006/relationships/hyperlink" Target="https://twitter.com/mktngdistillery" TargetMode="External"/><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digitalnewsasia.com/digital-economy/boosting-data-talent-poo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digitalnewsasia.com/digital-economy/mdec-spearhead-bigger-push-big-data-adoption-malaysia"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www.massa.net.my/adax/" TargetMode="External"/><Relationship Id="rId27" Type="http://schemas.openxmlformats.org/officeDocument/2006/relationships/hyperlink" Target="http://www.adax.asi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2607</Words>
  <Characters>14862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rouxuen</dc:creator>
  <cp:lastModifiedBy>yi heng</cp:lastModifiedBy>
  <cp:revision>2</cp:revision>
  <dcterms:created xsi:type="dcterms:W3CDTF">2018-11-11T01:13:00Z</dcterms:created>
  <dcterms:modified xsi:type="dcterms:W3CDTF">2018-11-11T01:13:00Z</dcterms:modified>
</cp:coreProperties>
</file>