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605" w:rsidRDefault="003D7605">
      <w:pPr>
        <w:spacing w:after="160" w:line="259" w:lineRule="auto"/>
        <w:contextualSpacing w:val="0"/>
        <w:jc w:val="center"/>
        <w:rPr>
          <w:rFonts w:ascii="Calibri" w:eastAsia="Calibri" w:hAnsi="Calibri" w:cs="Calibri"/>
        </w:rPr>
      </w:pPr>
    </w:p>
    <w:p w:rsidR="003D7605" w:rsidRDefault="002F14B4">
      <w:pPr>
        <w:pStyle w:val="Title"/>
        <w:keepNext w:val="0"/>
        <w:keepLines w:val="0"/>
        <w:spacing w:after="0" w:line="360" w:lineRule="auto"/>
        <w:contextualSpacing w:val="0"/>
        <w:jc w:val="center"/>
        <w:rPr>
          <w:rFonts w:ascii="Times New Roman" w:eastAsia="Times New Roman" w:hAnsi="Times New Roman" w:cs="Times New Roman"/>
          <w:b/>
          <w:sz w:val="56"/>
          <w:szCs w:val="56"/>
        </w:rPr>
      </w:pPr>
      <w:bookmarkStart w:id="0" w:name="_9wau5ywz7kgs" w:colFirst="0" w:colLast="0"/>
      <w:bookmarkEnd w:id="0"/>
      <w:r>
        <w:rPr>
          <w:rFonts w:ascii="Times New Roman" w:eastAsia="Times New Roman" w:hAnsi="Times New Roman" w:cs="Times New Roman"/>
          <w:b/>
          <w:noProof/>
          <w:sz w:val="56"/>
          <w:szCs w:val="56"/>
          <w:lang w:val="en-US"/>
        </w:rPr>
        <w:drawing>
          <wp:inline distT="0" distB="0" distL="0" distR="0">
            <wp:extent cx="3730197" cy="1224269"/>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730197" cy="1224269"/>
                    </a:xfrm>
                    <a:prstGeom prst="rect">
                      <a:avLst/>
                    </a:prstGeom>
                    <a:ln/>
                  </pic:spPr>
                </pic:pic>
              </a:graphicData>
            </a:graphic>
          </wp:inline>
        </w:drawing>
      </w:r>
    </w:p>
    <w:p w:rsidR="003D7605" w:rsidRDefault="003D7605">
      <w:pPr>
        <w:pStyle w:val="Title"/>
        <w:keepNext w:val="0"/>
        <w:keepLines w:val="0"/>
        <w:spacing w:after="0" w:line="360" w:lineRule="auto"/>
        <w:contextualSpacing w:val="0"/>
        <w:jc w:val="center"/>
        <w:rPr>
          <w:rFonts w:ascii="Times New Roman" w:eastAsia="Times New Roman" w:hAnsi="Times New Roman" w:cs="Times New Roman"/>
          <w:b/>
          <w:sz w:val="56"/>
          <w:szCs w:val="56"/>
        </w:rPr>
      </w:pPr>
    </w:p>
    <w:p w:rsidR="003D7605" w:rsidRDefault="003D7605">
      <w:pPr>
        <w:spacing w:after="160" w:line="259" w:lineRule="auto"/>
        <w:contextualSpacing w:val="0"/>
        <w:jc w:val="center"/>
        <w:rPr>
          <w:rFonts w:ascii="Calibri" w:eastAsia="Calibri" w:hAnsi="Calibri" w:cs="Calibri"/>
        </w:rPr>
      </w:pPr>
    </w:p>
    <w:p w:rsidR="003D7605" w:rsidRDefault="002F14B4">
      <w:pPr>
        <w:pStyle w:val="Title"/>
        <w:keepNext w:val="0"/>
        <w:keepLines w:val="0"/>
        <w:spacing w:after="0" w:line="360" w:lineRule="auto"/>
        <w:contextualSpacing w:val="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Industrial Visit Report 3</w:t>
      </w:r>
    </w:p>
    <w:p w:rsidR="003D7605" w:rsidRDefault="003D7605">
      <w:pPr>
        <w:spacing w:after="160" w:line="360" w:lineRule="auto"/>
        <w:contextualSpacing w:val="0"/>
        <w:jc w:val="center"/>
        <w:rPr>
          <w:rFonts w:ascii="Times New Roman" w:eastAsia="Times New Roman" w:hAnsi="Times New Roman" w:cs="Times New Roman"/>
        </w:rPr>
      </w:pPr>
    </w:p>
    <w:p w:rsidR="003D7605" w:rsidRDefault="002F14B4">
      <w:pPr>
        <w:pStyle w:val="Heading1"/>
        <w:spacing w:before="240" w:after="0" w:line="360" w:lineRule="auto"/>
        <w:contextualSpacing w:val="0"/>
        <w:jc w:val="center"/>
        <w:rPr>
          <w:rFonts w:ascii="Times New Roman" w:eastAsia="Times New Roman" w:hAnsi="Times New Roman" w:cs="Times New Roman"/>
          <w:b/>
        </w:rPr>
      </w:pPr>
      <w:bookmarkStart w:id="1" w:name="_gjdgxs" w:colFirst="0" w:colLast="0"/>
      <w:bookmarkEnd w:id="1"/>
      <w:r>
        <w:rPr>
          <w:rFonts w:ascii="Times New Roman" w:eastAsia="Times New Roman" w:hAnsi="Times New Roman" w:cs="Times New Roman"/>
          <w:b/>
        </w:rPr>
        <w:t>CIMB Bank</w:t>
      </w:r>
    </w:p>
    <w:p w:rsidR="003D7605" w:rsidRDefault="003D7605">
      <w:pPr>
        <w:spacing w:after="160" w:line="360" w:lineRule="auto"/>
        <w:contextualSpacing w:val="0"/>
        <w:jc w:val="center"/>
        <w:rPr>
          <w:rFonts w:ascii="Calibri" w:eastAsia="Calibri" w:hAnsi="Calibri" w:cs="Calibri"/>
        </w:rPr>
      </w:pPr>
    </w:p>
    <w:p w:rsidR="003D7605" w:rsidRDefault="003D7605">
      <w:pPr>
        <w:spacing w:after="160" w:line="360" w:lineRule="auto"/>
        <w:contextualSpacing w:val="0"/>
        <w:jc w:val="center"/>
        <w:rPr>
          <w:rFonts w:ascii="Calibri" w:eastAsia="Calibri" w:hAnsi="Calibri" w:cs="Calibri"/>
        </w:rPr>
      </w:pP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Course/ Section:</w:t>
      </w:r>
      <w:r>
        <w:rPr>
          <w:rFonts w:ascii="Times New Roman" w:eastAsia="Times New Roman" w:hAnsi="Times New Roman" w:cs="Times New Roman"/>
          <w:sz w:val="24"/>
          <w:szCs w:val="24"/>
        </w:rPr>
        <w:tab/>
        <w:t>SCSP/ Section 03</w:t>
      </w:r>
    </w:p>
    <w:p w:rsidR="003D7605" w:rsidRDefault="002F14B4">
      <w:pPr>
        <w:spacing w:after="160" w:line="36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Lecturer’s Name:</w:t>
      </w:r>
      <w:r>
        <w:rPr>
          <w:rFonts w:ascii="Times New Roman" w:eastAsia="Times New Roman" w:hAnsi="Times New Roman" w:cs="Times New Roman"/>
          <w:sz w:val="24"/>
          <w:szCs w:val="24"/>
        </w:rPr>
        <w:tab/>
        <w:t xml:space="preserve">Dr. </w:t>
      </w:r>
      <w:proofErr w:type="spellStart"/>
      <w:r>
        <w:rPr>
          <w:rFonts w:ascii="Times New Roman" w:eastAsia="Times New Roman" w:hAnsi="Times New Roman" w:cs="Times New Roman"/>
          <w:sz w:val="24"/>
          <w:szCs w:val="24"/>
          <w:highlight w:val="white"/>
        </w:rPr>
        <w:t>Sharin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Hazlin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Huspi</w:t>
      </w:r>
      <w:proofErr w:type="spellEnd"/>
    </w:p>
    <w:p w:rsidR="003D7605" w:rsidRDefault="002F14B4">
      <w:pPr>
        <w:spacing w:after="160"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Group Members:        Ng Jing </w:t>
      </w:r>
      <w:proofErr w:type="spellStart"/>
      <w:r>
        <w:rPr>
          <w:rFonts w:ascii="Times New Roman" w:eastAsia="Times New Roman" w:hAnsi="Times New Roman" w:cs="Times New Roman"/>
          <w:sz w:val="24"/>
          <w:szCs w:val="24"/>
          <w:highlight w:val="white"/>
        </w:rPr>
        <w:t>Jie</w:t>
      </w:r>
      <w:proofErr w:type="spellEnd"/>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(A18CS0172)</w:t>
      </w:r>
    </w:p>
    <w:p w:rsidR="003D7605" w:rsidRDefault="002F14B4">
      <w:pPr>
        <w:spacing w:after="160" w:line="240" w:lineRule="auto"/>
        <w:contextualSpacing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Rachel Lim </w:t>
      </w:r>
      <w:proofErr w:type="spellStart"/>
      <w:r>
        <w:rPr>
          <w:rFonts w:ascii="Times New Roman" w:eastAsia="Times New Roman" w:hAnsi="Times New Roman" w:cs="Times New Roman"/>
          <w:sz w:val="24"/>
          <w:szCs w:val="24"/>
          <w:highlight w:val="white"/>
        </w:rPr>
        <w:t>Jia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Chyi</w:t>
      </w:r>
      <w:proofErr w:type="spellEnd"/>
      <w:r>
        <w:rPr>
          <w:rFonts w:ascii="Times New Roman" w:eastAsia="Times New Roman" w:hAnsi="Times New Roman" w:cs="Times New Roman"/>
          <w:sz w:val="24"/>
          <w:szCs w:val="24"/>
          <w:highlight w:val="white"/>
        </w:rPr>
        <w:tab/>
        <w:t>(A18CS0236)</w:t>
      </w:r>
    </w:p>
    <w:p w:rsidR="003D7605" w:rsidRDefault="002F14B4">
      <w:pPr>
        <w:spacing w:after="160" w:line="240" w:lineRule="auto"/>
        <w:ind w:left="1440"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 </w:t>
      </w:r>
      <w:proofErr w:type="spellStart"/>
      <w:r>
        <w:rPr>
          <w:rFonts w:ascii="Times New Roman" w:eastAsia="Times New Roman" w:hAnsi="Times New Roman" w:cs="Times New Roman"/>
          <w:sz w:val="24"/>
          <w:szCs w:val="24"/>
          <w:highlight w:val="white"/>
        </w:rPr>
        <w:t>Rouxuen</w:t>
      </w:r>
      <w:proofErr w:type="spellEnd"/>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(A18CS0257)</w:t>
      </w:r>
    </w:p>
    <w:p w:rsidR="003D7605" w:rsidRDefault="002F14B4">
      <w:pPr>
        <w:spacing w:after="160" w:line="240" w:lineRule="auto"/>
        <w:ind w:left="1440" w:firstLine="720"/>
        <w:contextualSpacing w:val="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Yoo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Hoo</w:t>
      </w:r>
      <w:proofErr w:type="spellEnd"/>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(A18CS0281)</w:t>
      </w:r>
    </w:p>
    <w:p w:rsidR="003D7605" w:rsidRDefault="003D7605">
      <w:pPr>
        <w:contextualSpacing w:val="0"/>
      </w:pPr>
    </w:p>
    <w:p w:rsidR="003D7605" w:rsidRDefault="003D7605">
      <w:pPr>
        <w:contextualSpacing w:val="0"/>
      </w:pPr>
    </w:p>
    <w:p w:rsidR="008F7BB0" w:rsidRDefault="008F7BB0">
      <w:pPr>
        <w:contextualSpacing w:val="0"/>
      </w:pPr>
    </w:p>
    <w:p w:rsidR="008F7BB0" w:rsidRDefault="008F7BB0">
      <w:pPr>
        <w:contextualSpacing w:val="0"/>
      </w:pPr>
    </w:p>
    <w:p w:rsidR="003D7605" w:rsidRDefault="003D7605">
      <w:pPr>
        <w:contextualSpacing w:val="0"/>
      </w:pPr>
    </w:p>
    <w:p w:rsidR="003D7605" w:rsidRDefault="003D7605">
      <w:pPr>
        <w:contextualSpacing w:val="0"/>
      </w:pPr>
    </w:p>
    <w:p w:rsidR="003D7605" w:rsidRDefault="002F14B4">
      <w:pPr>
        <w:spacing w:after="160" w:line="259" w:lineRule="auto"/>
        <w:contextualSpacing w:val="0"/>
        <w:rPr>
          <w:rFonts w:ascii="Times New Roman" w:eastAsia="Times New Roman" w:hAnsi="Times New Roman" w:cs="Times New Roman"/>
          <w:sz w:val="36"/>
          <w:szCs w:val="36"/>
        </w:rPr>
      </w:pPr>
      <w:r>
        <w:rPr>
          <w:rFonts w:ascii="Times New Roman" w:eastAsia="Times New Roman" w:hAnsi="Times New Roman" w:cs="Times New Roman"/>
          <w:b/>
          <w:sz w:val="36"/>
          <w:szCs w:val="36"/>
        </w:rPr>
        <w:lastRenderedPageBreak/>
        <w:t>Contents</w:t>
      </w:r>
    </w:p>
    <w:p w:rsidR="003D7605" w:rsidRDefault="003D7605">
      <w:pPr>
        <w:spacing w:after="160" w:line="259" w:lineRule="auto"/>
        <w:contextualSpacing w:val="0"/>
        <w:jc w:val="center"/>
        <w:rPr>
          <w:rFonts w:ascii="Times New Roman" w:eastAsia="Times New Roman" w:hAnsi="Times New Roman" w:cs="Times New Roman"/>
          <w:sz w:val="24"/>
          <w:szCs w:val="24"/>
        </w:rPr>
      </w:pPr>
    </w:p>
    <w:tbl>
      <w:tblPr>
        <w:tblStyle w:val="a"/>
        <w:tblW w:w="8430" w:type="dxa"/>
        <w:tblBorders>
          <w:top w:val="nil"/>
          <w:left w:val="nil"/>
          <w:bottom w:val="nil"/>
          <w:right w:val="nil"/>
          <w:insideH w:val="nil"/>
          <w:insideV w:val="nil"/>
        </w:tblBorders>
        <w:tblLayout w:type="fixed"/>
        <w:tblLook w:val="0600" w:firstRow="0" w:lastRow="0" w:firstColumn="0" w:lastColumn="0" w:noHBand="1" w:noVBand="1"/>
      </w:tblPr>
      <w:tblGrid>
        <w:gridCol w:w="1020"/>
        <w:gridCol w:w="5595"/>
        <w:gridCol w:w="1815"/>
      </w:tblGrid>
      <w:tr w:rsidR="003D7605">
        <w:trPr>
          <w:trHeight w:val="660"/>
        </w:trPr>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5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Page</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Details of journey</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structure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5 - 8</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9 - 10 </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Achievements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11 - 12</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Career @ CIMB Bank</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12 - 18</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D7605">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bl>
    <w:p w:rsidR="003D7605" w:rsidRDefault="003D7605">
      <w:pPr>
        <w:spacing w:after="160" w:line="259" w:lineRule="auto"/>
        <w:contextualSpacing w:val="0"/>
        <w:jc w:val="center"/>
        <w:rPr>
          <w:rFonts w:ascii="Times New Roman" w:eastAsia="Times New Roman" w:hAnsi="Times New Roman" w:cs="Times New Roman"/>
        </w:rPr>
      </w:pPr>
    </w:p>
    <w:p w:rsidR="003D7605" w:rsidRDefault="003D7605">
      <w:pPr>
        <w:spacing w:after="160" w:line="259" w:lineRule="auto"/>
        <w:contextualSpacing w:val="0"/>
        <w:jc w:val="center"/>
        <w:rPr>
          <w:rFonts w:ascii="Times New Roman" w:eastAsia="Times New Roman" w:hAnsi="Times New Roman" w:cs="Times New Roman"/>
        </w:rPr>
      </w:pPr>
    </w:p>
    <w:p w:rsidR="003D7605" w:rsidRDefault="003D7605">
      <w:pPr>
        <w:spacing w:after="160" w:line="259" w:lineRule="auto"/>
        <w:contextualSpacing w:val="0"/>
        <w:jc w:val="center"/>
        <w:rPr>
          <w:rFonts w:ascii="Times New Roman" w:eastAsia="Times New Roman" w:hAnsi="Times New Roman" w:cs="Times New Roman"/>
        </w:rPr>
      </w:pPr>
    </w:p>
    <w:p w:rsidR="003D7605" w:rsidRDefault="003D7605">
      <w:pPr>
        <w:spacing w:after="160" w:line="259" w:lineRule="auto"/>
        <w:contextualSpacing w:val="0"/>
        <w:jc w:val="center"/>
        <w:rPr>
          <w:rFonts w:ascii="Times New Roman" w:eastAsia="Times New Roman" w:hAnsi="Times New Roman" w:cs="Times New Roman"/>
        </w:rPr>
      </w:pPr>
    </w:p>
    <w:p w:rsidR="003D7605" w:rsidRDefault="003D7605">
      <w:pPr>
        <w:spacing w:after="160" w:line="259" w:lineRule="auto"/>
        <w:contextualSpacing w:val="0"/>
        <w:jc w:val="center"/>
        <w:rPr>
          <w:rFonts w:ascii="Times New Roman" w:eastAsia="Times New Roman" w:hAnsi="Times New Roman" w:cs="Times New Roman"/>
        </w:rPr>
      </w:pPr>
    </w:p>
    <w:p w:rsidR="003D7605" w:rsidRDefault="003D7605">
      <w:pPr>
        <w:spacing w:after="160" w:line="259" w:lineRule="auto"/>
        <w:contextualSpacing w:val="0"/>
        <w:jc w:val="center"/>
        <w:rPr>
          <w:rFonts w:ascii="Times New Roman" w:eastAsia="Times New Roman" w:hAnsi="Times New Roman" w:cs="Times New Roman"/>
        </w:rPr>
      </w:pPr>
    </w:p>
    <w:p w:rsidR="003D7605" w:rsidRDefault="003D7605">
      <w:pPr>
        <w:spacing w:after="160" w:line="360" w:lineRule="auto"/>
        <w:contextualSpacing w:val="0"/>
        <w:jc w:val="both"/>
        <w:rPr>
          <w:rFonts w:ascii="Times New Roman" w:eastAsia="Times New Roman" w:hAnsi="Times New Roman" w:cs="Times New Roman"/>
          <w:b/>
          <w:sz w:val="36"/>
          <w:szCs w:val="36"/>
        </w:rPr>
      </w:pP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Details of Journey</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26th October 2018, students of Data Engineering course were arranged to visit Commerce International Merchant Bankers (CIMB) in Kuala Lumpur. We were required to gather at the foyer of the building by 2.45pm. Then, we were divided int</w:t>
      </w:r>
      <w:r>
        <w:rPr>
          <w:rFonts w:ascii="Times New Roman" w:eastAsia="Times New Roman" w:hAnsi="Times New Roman" w:cs="Times New Roman"/>
          <w:sz w:val="24"/>
          <w:szCs w:val="24"/>
        </w:rPr>
        <w:t xml:space="preserve">o three groups of 15 students and moved into the office (level 17) to have a short tour which leaded by Miss </w:t>
      </w:r>
      <w:proofErr w:type="spellStart"/>
      <w:r>
        <w:rPr>
          <w:rFonts w:ascii="Times New Roman" w:eastAsia="Times New Roman" w:hAnsi="Times New Roman" w:cs="Times New Roman"/>
          <w:sz w:val="24"/>
          <w:szCs w:val="24"/>
        </w:rPr>
        <w:t>Tamilarasy</w:t>
      </w:r>
      <w:proofErr w:type="spellEnd"/>
      <w:r>
        <w:rPr>
          <w:rFonts w:ascii="Times New Roman" w:eastAsia="Times New Roman" w:hAnsi="Times New Roman" w:cs="Times New Roman"/>
          <w:sz w:val="24"/>
          <w:szCs w:val="24"/>
        </w:rPr>
        <w:t xml:space="preserve"> and Miss Magdalene. The design of the office is very modern and systematic while the working environment is very comfortable and the vie</w:t>
      </w:r>
      <w:r>
        <w:rPr>
          <w:rFonts w:ascii="Times New Roman" w:eastAsia="Times New Roman" w:hAnsi="Times New Roman" w:cs="Times New Roman"/>
          <w:sz w:val="24"/>
          <w:szCs w:val="24"/>
        </w:rPr>
        <w:t xml:space="preserve">ws from the building is very nice. Before entering the meeting room which is located at level 15, there are some pastries and drinks were provided by CIMB. We were given some introduction on CIMB by some speakers who are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Ahmad </w:t>
      </w:r>
      <w:proofErr w:type="spellStart"/>
      <w:r>
        <w:rPr>
          <w:rFonts w:ascii="Times New Roman" w:eastAsia="Times New Roman" w:hAnsi="Times New Roman" w:cs="Times New Roman"/>
          <w:sz w:val="24"/>
          <w:szCs w:val="24"/>
        </w:rPr>
        <w:t>Affzan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Mdm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Mariani</w:t>
      </w:r>
      <w:proofErr w:type="spellEnd"/>
      <w:r>
        <w:rPr>
          <w:rFonts w:ascii="Times New Roman" w:eastAsia="Times New Roman" w:hAnsi="Times New Roman" w:cs="Times New Roman"/>
          <w:sz w:val="24"/>
          <w:szCs w:val="24"/>
        </w:rPr>
        <w:t xml:space="preserve">. The duration of this talk is about 1 hour and a short Q&amp;A session was held for 15 </w:t>
      </w:r>
      <w:proofErr w:type="gramStart"/>
      <w:r>
        <w:rPr>
          <w:rFonts w:ascii="Times New Roman" w:eastAsia="Times New Roman" w:hAnsi="Times New Roman" w:cs="Times New Roman"/>
          <w:sz w:val="24"/>
          <w:szCs w:val="24"/>
        </w:rPr>
        <w:t>minutes</w:t>
      </w:r>
      <w:proofErr w:type="gramEnd"/>
      <w:r>
        <w:rPr>
          <w:rFonts w:ascii="Times New Roman" w:eastAsia="Times New Roman" w:hAnsi="Times New Roman" w:cs="Times New Roman"/>
          <w:sz w:val="24"/>
          <w:szCs w:val="24"/>
        </w:rPr>
        <w:t>. The question proposed by the students were answered patiently by the speakers. After that, we were having a photo session at the level 17 and the lobby of C</w:t>
      </w:r>
      <w:r>
        <w:rPr>
          <w:rFonts w:ascii="Times New Roman" w:eastAsia="Times New Roman" w:hAnsi="Times New Roman" w:cs="Times New Roman"/>
          <w:sz w:val="24"/>
          <w:szCs w:val="24"/>
        </w:rPr>
        <w:t>IMB building. The visitation to the CIMB ended at 4.00 pm.</w:t>
      </w: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2F14B4">
      <w:pPr>
        <w:spacing w:after="160"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noProof/>
          <w:sz w:val="24"/>
          <w:szCs w:val="24"/>
          <w:lang w:val="en-US"/>
        </w:rPr>
        <w:drawing>
          <wp:inline distT="114300" distB="114300" distL="114300" distR="114300">
            <wp:extent cx="2924175" cy="22098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l="11111" t="12014" r="7671" b="6007"/>
                    <a:stretch>
                      <a:fillRect/>
                    </a:stretch>
                  </pic:blipFill>
                  <pic:spPr>
                    <a:xfrm>
                      <a:off x="0" y="0"/>
                      <a:ext cx="2924175" cy="2209800"/>
                    </a:xfrm>
                    <a:prstGeom prst="rect">
                      <a:avLst/>
                    </a:prstGeom>
                    <a:ln/>
                  </pic:spPr>
                </pic:pic>
              </a:graphicData>
            </a:graphic>
          </wp:inline>
        </w:drawing>
      </w:r>
    </w:p>
    <w:p w:rsidR="003D7605" w:rsidRDefault="002F14B4">
      <w:pPr>
        <w:spacing w:after="160" w:line="240" w:lineRule="auto"/>
        <w:contextualSpacing w:val="0"/>
        <w:jc w:val="center"/>
        <w:rPr>
          <w:rFonts w:ascii="Times New Roman" w:eastAsia="Times New Roman" w:hAnsi="Times New Roman" w:cs="Times New Roman"/>
          <w:i/>
          <w:sz w:val="18"/>
          <w:szCs w:val="18"/>
        </w:rPr>
      </w:pPr>
      <w:proofErr w:type="gramStart"/>
      <w:r>
        <w:rPr>
          <w:rFonts w:ascii="Times New Roman" w:eastAsia="Times New Roman" w:hAnsi="Times New Roman" w:cs="Times New Roman"/>
          <w:i/>
          <w:sz w:val="18"/>
          <w:szCs w:val="18"/>
        </w:rPr>
        <w:t>( Figure</w:t>
      </w:r>
      <w:proofErr w:type="gramEnd"/>
      <w:r>
        <w:rPr>
          <w:rFonts w:ascii="Times New Roman" w:eastAsia="Times New Roman" w:hAnsi="Times New Roman" w:cs="Times New Roman"/>
          <w:i/>
          <w:sz w:val="18"/>
          <w:szCs w:val="18"/>
        </w:rPr>
        <w:t xml:space="preserve"> 1 )</w:t>
      </w:r>
    </w:p>
    <w:p w:rsidR="003D7605" w:rsidRDefault="003D7605">
      <w:pPr>
        <w:spacing w:after="160" w:line="240" w:lineRule="auto"/>
        <w:contextualSpacing w:val="0"/>
        <w:jc w:val="center"/>
        <w:rPr>
          <w:rFonts w:ascii="Times New Roman" w:eastAsia="Times New Roman" w:hAnsi="Times New Roman" w:cs="Times New Roman"/>
          <w:i/>
          <w:sz w:val="18"/>
          <w:szCs w:val="18"/>
        </w:rPr>
      </w:pPr>
    </w:p>
    <w:p w:rsidR="003D7605" w:rsidRDefault="003D7605">
      <w:pPr>
        <w:spacing w:after="160" w:line="256" w:lineRule="auto"/>
        <w:contextualSpacing w:val="0"/>
        <w:jc w:val="both"/>
        <w:rPr>
          <w:sz w:val="24"/>
          <w:szCs w:val="24"/>
        </w:rPr>
      </w:pPr>
    </w:p>
    <w:p w:rsidR="003D7605" w:rsidRDefault="003D7605">
      <w:pPr>
        <w:spacing w:after="160" w:line="360" w:lineRule="auto"/>
        <w:contextualSpacing w:val="0"/>
        <w:jc w:val="both"/>
        <w:rPr>
          <w:sz w:val="24"/>
          <w:szCs w:val="24"/>
        </w:rPr>
      </w:pPr>
    </w:p>
    <w:p w:rsidR="008F7BB0" w:rsidRDefault="008F7BB0">
      <w:pPr>
        <w:spacing w:after="160" w:line="360" w:lineRule="auto"/>
        <w:contextualSpacing w:val="0"/>
        <w:jc w:val="both"/>
        <w:rPr>
          <w:rFonts w:ascii="Times New Roman" w:eastAsia="Times New Roman" w:hAnsi="Times New Roman" w:cs="Times New Roman"/>
          <w:b/>
          <w:sz w:val="36"/>
          <w:szCs w:val="36"/>
        </w:rPr>
      </w:pPr>
    </w:p>
    <w:p w:rsidR="003D7605" w:rsidRDefault="002F14B4">
      <w:pPr>
        <w:spacing w:after="160" w:line="360" w:lineRule="auto"/>
        <w:contextualSpacing w:val="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Introduction</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Commerce International Merchant Bankers (CIMB) is a group of commercial bank in Malaysia which is leading the ASEAN universal bank. CIMB Bank was established in Mala</w:t>
      </w:r>
      <w:r>
        <w:rPr>
          <w:rFonts w:ascii="Times New Roman" w:eastAsia="Times New Roman" w:hAnsi="Times New Roman" w:cs="Times New Roman"/>
          <w:sz w:val="24"/>
          <w:szCs w:val="24"/>
        </w:rPr>
        <w:t>ysia since 1974 and the headquartered was located in Kuala Lumpur.  The vision of CIMB is to be the leading ASEAN Company. The mission of CIMB is to provide universal banking services as a high performing, institutionalized and integrated company located i</w:t>
      </w:r>
      <w:r>
        <w:rPr>
          <w:rFonts w:ascii="Times New Roman" w:eastAsia="Times New Roman" w:hAnsi="Times New Roman" w:cs="Times New Roman"/>
          <w:sz w:val="24"/>
          <w:szCs w:val="24"/>
        </w:rPr>
        <w:t>n ASEAN and key markets beyond, and to champion the acceleration of ASEAN integration and the region’s links to the rest of the world. The values of CIMB is customer-centric as they exist to serve the customers and sell products and services that customers</w:t>
      </w:r>
      <w:r>
        <w:rPr>
          <w:rFonts w:ascii="Times New Roman" w:eastAsia="Times New Roman" w:hAnsi="Times New Roman" w:cs="Times New Roman"/>
          <w:sz w:val="24"/>
          <w:szCs w:val="24"/>
        </w:rPr>
        <w:t xml:space="preserve"> understand and value. Another values are high performance as they work hard and strategically for customers, staff and other stakeholders and enabling people by empowering their people to innovate and deliver value in their workplace as well as for the co</w:t>
      </w:r>
      <w:r>
        <w:rPr>
          <w:rFonts w:ascii="Times New Roman" w:eastAsia="Times New Roman" w:hAnsi="Times New Roman" w:cs="Times New Roman"/>
          <w:sz w:val="24"/>
          <w:szCs w:val="24"/>
        </w:rPr>
        <w:t>mmunity they serve. Besides, strength in diversity and Integrity are also parts of the values of CIMB.</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CIMB Bank is the second largest commercial bank in Malaysia. Today, CIMB Bank which is a leading regional universal bank that offering consumer banking, </w:t>
      </w:r>
      <w:r>
        <w:rPr>
          <w:rFonts w:ascii="Times New Roman" w:eastAsia="Times New Roman" w:hAnsi="Times New Roman" w:cs="Times New Roman"/>
          <w:sz w:val="24"/>
          <w:szCs w:val="24"/>
        </w:rPr>
        <w:t xml:space="preserve">investment banking and Islamic banking, has over 12 million of customers nationwide with 900 branches and above over 16 countries namely Singapore, Thailand, Hong Kong and so on.  </w:t>
      </w:r>
      <w:r>
        <w:rPr>
          <w:rFonts w:ascii="Times New Roman" w:eastAsia="Times New Roman" w:hAnsi="Times New Roman" w:cs="Times New Roman"/>
          <w:sz w:val="24"/>
          <w:szCs w:val="24"/>
        </w:rPr>
        <w:tab/>
      </w:r>
    </w:p>
    <w:p w:rsidR="003D7605" w:rsidRDefault="002F14B4">
      <w:pPr>
        <w:spacing w:after="160" w:line="360" w:lineRule="auto"/>
        <w:ind w:firstLine="720"/>
        <w:contextualSpacing w:val="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4"/>
          <w:szCs w:val="24"/>
        </w:rPr>
        <w:t>The brand architecture of CIMB reflects how they deliver value in different ways to enable the customers to move forward to their goals:</w:t>
      </w:r>
    </w:p>
    <w:p w:rsidR="008F7BB0" w:rsidRDefault="008F7BB0">
      <w:pPr>
        <w:spacing w:after="160" w:line="360" w:lineRule="auto"/>
        <w:ind w:firstLine="720"/>
        <w:contextualSpacing w:val="0"/>
        <w:jc w:val="both"/>
        <w:rPr>
          <w:rFonts w:ascii="Times New Roman" w:eastAsia="Times New Roman" w:hAnsi="Times New Roman" w:cs="Times New Roman"/>
          <w:color w:val="424242"/>
          <w:sz w:val="24"/>
          <w:szCs w:val="24"/>
        </w:rPr>
      </w:pPr>
    </w:p>
    <w:tbl>
      <w:tblPr>
        <w:tblStyle w:val="a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25"/>
        <w:gridCol w:w="5640"/>
      </w:tblGrid>
      <w:tr w:rsidR="003D7605">
        <w:trPr>
          <w:trHeight w:val="800"/>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57225" cy="180975"/>
                  <wp:effectExtent l="0" t="0" r="0" b="0"/>
                  <wp:docPr id="1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srcRect/>
                          <a:stretch>
                            <a:fillRect/>
                          </a:stretch>
                        </pic:blipFill>
                        <pic:spPr>
                          <a:xfrm>
                            <a:off x="0" y="0"/>
                            <a:ext cx="657225" cy="180975"/>
                          </a:xfrm>
                          <a:prstGeom prst="rect">
                            <a:avLst/>
                          </a:prstGeom>
                          <a:ln/>
                        </pic:spPr>
                      </pic:pic>
                    </a:graphicData>
                  </a:graphic>
                </wp:inline>
              </w:drawing>
            </w:r>
          </w:p>
        </w:tc>
        <w:tc>
          <w:tcPr>
            <w:tcW w:w="5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leading regional corporate and investment banking franchise.</w:t>
            </w:r>
          </w:p>
        </w:tc>
      </w:tr>
      <w:tr w:rsidR="003D7605">
        <w:trPr>
          <w:trHeight w:val="80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133475" cy="180975"/>
                  <wp:effectExtent l="0" t="0" r="0" b="0"/>
                  <wp:docPr id="7"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0"/>
                          <a:srcRect/>
                          <a:stretch>
                            <a:fillRect/>
                          </a:stretch>
                        </pic:blipFill>
                        <pic:spPr>
                          <a:xfrm>
                            <a:off x="0" y="0"/>
                            <a:ext cx="1133475" cy="180975"/>
                          </a:xfrm>
                          <a:prstGeom prst="rect">
                            <a:avLst/>
                          </a:prstGeom>
                          <a:ln/>
                        </pic:spPr>
                      </pic:pic>
                    </a:graphicData>
                  </a:graphic>
                </wp:inline>
              </w:drawing>
            </w:r>
          </w:p>
        </w:tc>
        <w:tc>
          <w:tcPr>
            <w:tcW w:w="5640"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and commercial banking in Malaysia, Singapore and Cambodia.</w:t>
            </w:r>
          </w:p>
        </w:tc>
      </w:tr>
      <w:tr w:rsidR="003D7605">
        <w:trPr>
          <w:trHeight w:val="80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200150" cy="180975"/>
                  <wp:effectExtent l="0" t="0" r="0" b="0"/>
                  <wp:docPr id="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1"/>
                          <a:srcRect/>
                          <a:stretch>
                            <a:fillRect/>
                          </a:stretch>
                        </pic:blipFill>
                        <pic:spPr>
                          <a:xfrm>
                            <a:off x="0" y="0"/>
                            <a:ext cx="1200150" cy="180975"/>
                          </a:xfrm>
                          <a:prstGeom prst="rect">
                            <a:avLst/>
                          </a:prstGeom>
                          <a:ln/>
                        </pic:spPr>
                      </pic:pic>
                    </a:graphicData>
                  </a:graphic>
                </wp:inline>
              </w:drawing>
            </w:r>
          </w:p>
        </w:tc>
        <w:tc>
          <w:tcPr>
            <w:tcW w:w="5640"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and commercial banking in Indonesia.</w:t>
            </w:r>
          </w:p>
        </w:tc>
      </w:tr>
      <w:tr w:rsidR="003D7605">
        <w:trPr>
          <w:trHeight w:val="80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1143000" cy="276225"/>
                  <wp:effectExtent l="0" t="0" r="0" b="0"/>
                  <wp:docPr id="14" name="image24.gif"/>
                  <wp:cNvGraphicFramePr/>
                  <a:graphic xmlns:a="http://schemas.openxmlformats.org/drawingml/2006/main">
                    <a:graphicData uri="http://schemas.openxmlformats.org/drawingml/2006/picture">
                      <pic:pic xmlns:pic="http://schemas.openxmlformats.org/drawingml/2006/picture">
                        <pic:nvPicPr>
                          <pic:cNvPr id="0" name="image24.gif"/>
                          <pic:cNvPicPr preferRelativeResize="0"/>
                        </pic:nvPicPr>
                        <pic:blipFill>
                          <a:blip r:embed="rId12"/>
                          <a:srcRect/>
                          <a:stretch>
                            <a:fillRect/>
                          </a:stretch>
                        </pic:blipFill>
                        <pic:spPr>
                          <a:xfrm>
                            <a:off x="0" y="0"/>
                            <a:ext cx="1143000" cy="276225"/>
                          </a:xfrm>
                          <a:prstGeom prst="rect">
                            <a:avLst/>
                          </a:prstGeom>
                          <a:ln/>
                        </pic:spPr>
                      </pic:pic>
                    </a:graphicData>
                  </a:graphic>
                </wp:inline>
              </w:drawing>
            </w:r>
          </w:p>
        </w:tc>
        <w:tc>
          <w:tcPr>
            <w:tcW w:w="5640"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and commercial banking in Thailand.</w:t>
            </w:r>
          </w:p>
        </w:tc>
      </w:tr>
      <w:tr w:rsidR="003D7605">
        <w:trPr>
          <w:trHeight w:val="50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343025" cy="180975"/>
                  <wp:effectExtent l="0" t="0" r="0" b="0"/>
                  <wp:docPr id="23"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3"/>
                          <a:srcRect/>
                          <a:stretch>
                            <a:fillRect/>
                          </a:stretch>
                        </pic:blipFill>
                        <pic:spPr>
                          <a:xfrm>
                            <a:off x="0" y="0"/>
                            <a:ext cx="1343025" cy="180975"/>
                          </a:xfrm>
                          <a:prstGeom prst="rect">
                            <a:avLst/>
                          </a:prstGeom>
                          <a:ln/>
                        </pic:spPr>
                      </pic:pic>
                    </a:graphicData>
                  </a:graphic>
                </wp:inline>
              </w:drawing>
            </w:r>
          </w:p>
        </w:tc>
        <w:tc>
          <w:tcPr>
            <w:tcW w:w="5640" w:type="dxa"/>
            <w:tcBorders>
              <w:top w:val="nil"/>
              <w:left w:val="nil"/>
              <w:bottom w:val="single" w:sz="8" w:space="0" w:color="000000"/>
              <w:right w:val="single" w:sz="8" w:space="0" w:color="000000"/>
            </w:tcBorders>
            <w:tcMar>
              <w:top w:w="100" w:type="dxa"/>
              <w:left w:w="100" w:type="dxa"/>
              <w:bottom w:w="100" w:type="dxa"/>
              <w:right w:w="100" w:type="dxa"/>
            </w:tcMar>
          </w:tcPr>
          <w:p w:rsidR="003D7605" w:rsidRDefault="002F14B4">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Islamic products and services globally</w:t>
            </w:r>
          </w:p>
        </w:tc>
      </w:tr>
    </w:tbl>
    <w:p w:rsidR="003D7605" w:rsidRDefault="003D7605">
      <w:pPr>
        <w:spacing w:after="160" w:line="240" w:lineRule="auto"/>
        <w:contextualSpacing w:val="0"/>
        <w:jc w:val="center"/>
        <w:rPr>
          <w:rFonts w:ascii="Times New Roman" w:eastAsia="Times New Roman" w:hAnsi="Times New Roman" w:cs="Times New Roman"/>
          <w:i/>
          <w:sz w:val="18"/>
          <w:szCs w:val="18"/>
        </w:rPr>
      </w:pPr>
    </w:p>
    <w:p w:rsidR="003D7605" w:rsidRDefault="002F14B4">
      <w:pPr>
        <w:spacing w:after="160"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(Table </w:t>
      </w:r>
      <w:proofErr w:type="gramStart"/>
      <w:r>
        <w:rPr>
          <w:rFonts w:ascii="Times New Roman" w:eastAsia="Times New Roman" w:hAnsi="Times New Roman" w:cs="Times New Roman"/>
          <w:i/>
          <w:sz w:val="18"/>
          <w:szCs w:val="18"/>
        </w:rPr>
        <w:t>1 :</w:t>
      </w:r>
      <w:proofErr w:type="gramEnd"/>
      <w:r>
        <w:rPr>
          <w:rFonts w:ascii="Times New Roman" w:eastAsia="Times New Roman" w:hAnsi="Times New Roman" w:cs="Times New Roman"/>
          <w:i/>
          <w:sz w:val="18"/>
          <w:szCs w:val="18"/>
        </w:rPr>
        <w:t xml:space="preserve"> CIMB’s Brands)</w:t>
      </w:r>
    </w:p>
    <w:p w:rsidR="003D7605" w:rsidRDefault="002F14B4">
      <w:pPr>
        <w:spacing w:before="240" w:after="240"/>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w:t>
      </w:r>
      <w:hyperlink r:id="rId14" w:anchor="read">
        <w:r>
          <w:rPr>
            <w:rFonts w:ascii="Times New Roman" w:eastAsia="Times New Roman" w:hAnsi="Times New Roman" w:cs="Times New Roman"/>
            <w:i/>
            <w:sz w:val="18"/>
            <w:szCs w:val="18"/>
          </w:rPr>
          <w:t xml:space="preserve"> </w:t>
        </w:r>
      </w:hyperlink>
      <w:hyperlink r:id="rId15" w:anchor="read">
        <w:r>
          <w:rPr>
            <w:rFonts w:ascii="Times New Roman" w:eastAsia="Times New Roman" w:hAnsi="Times New Roman" w:cs="Times New Roman"/>
            <w:i/>
            <w:color w:val="0563C1"/>
            <w:sz w:val="18"/>
            <w:szCs w:val="18"/>
            <w:u w:val="single"/>
          </w:rPr>
          <w:t>https://www.cimb.com/en/who-we-are/overview/our-brands.html#read</w:t>
        </w:r>
      </w:hyperlink>
      <w:r>
        <w:rPr>
          <w:rFonts w:ascii="Times New Roman" w:eastAsia="Times New Roman" w:hAnsi="Times New Roman" w:cs="Times New Roman"/>
          <w:i/>
          <w:sz w:val="18"/>
          <w:szCs w:val="18"/>
        </w:rPr>
        <w:t xml:space="preserve"> )</w:t>
      </w:r>
    </w:p>
    <w:p w:rsidR="003D7605" w:rsidRDefault="003D7605">
      <w:pPr>
        <w:spacing w:after="160" w:line="240" w:lineRule="auto"/>
        <w:contextualSpacing w:val="0"/>
        <w:rPr>
          <w:rFonts w:ascii="Times New Roman" w:eastAsia="Times New Roman" w:hAnsi="Times New Roman" w:cs="Times New Roman"/>
          <w:i/>
          <w:sz w:val="18"/>
          <w:szCs w:val="18"/>
        </w:rPr>
      </w:pPr>
    </w:p>
    <w:p w:rsidR="003D7605" w:rsidRDefault="002F14B4">
      <w:pPr>
        <w:spacing w:after="16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r>
        <w:rPr>
          <w:rFonts w:ascii="Times New Roman" w:eastAsia="Times New Roman" w:hAnsi="Times New Roman" w:cs="Times New Roman"/>
          <w:i/>
          <w:noProof/>
          <w:sz w:val="18"/>
          <w:szCs w:val="18"/>
          <w:lang w:val="en-US"/>
        </w:rPr>
        <w:drawing>
          <wp:inline distT="114300" distB="114300" distL="114300" distR="114300">
            <wp:extent cx="3162776" cy="1953839"/>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3162776" cy="1953839"/>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roofErr w:type="gramStart"/>
      <w:r>
        <w:rPr>
          <w:rFonts w:ascii="Times New Roman" w:eastAsia="Times New Roman" w:hAnsi="Times New Roman" w:cs="Times New Roman"/>
          <w:i/>
          <w:sz w:val="18"/>
          <w:szCs w:val="18"/>
        </w:rPr>
        <w:t>( Figure</w:t>
      </w:r>
      <w:proofErr w:type="gramEnd"/>
      <w:r>
        <w:rPr>
          <w:rFonts w:ascii="Times New Roman" w:eastAsia="Times New Roman" w:hAnsi="Times New Roman" w:cs="Times New Roman"/>
          <w:i/>
          <w:sz w:val="18"/>
          <w:szCs w:val="18"/>
        </w:rPr>
        <w:t xml:space="preserve"> 2 : Commerce International Merchant Bankers (CIMB) )</w:t>
      </w:r>
    </w:p>
    <w:p w:rsidR="003D7605" w:rsidRDefault="003D7605">
      <w:pPr>
        <w:spacing w:after="160" w:line="256" w:lineRule="auto"/>
        <w:contextualSpacing w:val="0"/>
        <w:jc w:val="both"/>
        <w:rPr>
          <w:i/>
          <w:sz w:val="18"/>
          <w:szCs w:val="18"/>
        </w:rPr>
      </w:pPr>
    </w:p>
    <w:p w:rsidR="003D7605" w:rsidRDefault="003D7605">
      <w:pPr>
        <w:spacing w:after="160" w:line="256" w:lineRule="auto"/>
        <w:contextualSpacing w:val="0"/>
        <w:jc w:val="both"/>
        <w:rPr>
          <w:i/>
          <w:sz w:val="18"/>
          <w:szCs w:val="18"/>
        </w:rPr>
      </w:pPr>
    </w:p>
    <w:p w:rsidR="003D7605" w:rsidRDefault="003D7605">
      <w:pPr>
        <w:spacing w:after="160" w:line="256" w:lineRule="auto"/>
        <w:contextualSpacing w:val="0"/>
        <w:jc w:val="both"/>
        <w:rPr>
          <w:i/>
          <w:sz w:val="18"/>
          <w:szCs w:val="18"/>
        </w:rPr>
      </w:pPr>
    </w:p>
    <w:p w:rsidR="003D7605" w:rsidRDefault="003D7605">
      <w:pPr>
        <w:spacing w:after="160" w:line="256" w:lineRule="auto"/>
        <w:contextualSpacing w:val="0"/>
        <w:jc w:val="both"/>
        <w:rPr>
          <w:i/>
          <w:sz w:val="24"/>
          <w:szCs w:val="24"/>
        </w:rPr>
      </w:pPr>
    </w:p>
    <w:p w:rsidR="003D7605" w:rsidRDefault="003D7605">
      <w:pPr>
        <w:spacing w:after="160" w:line="256" w:lineRule="auto"/>
        <w:contextualSpacing w:val="0"/>
        <w:jc w:val="both"/>
        <w:rPr>
          <w:i/>
          <w:sz w:val="24"/>
          <w:szCs w:val="24"/>
        </w:rPr>
      </w:pPr>
    </w:p>
    <w:p w:rsidR="003D7605" w:rsidRDefault="003D7605">
      <w:pPr>
        <w:spacing w:after="160" w:line="256" w:lineRule="auto"/>
        <w:contextualSpacing w:val="0"/>
        <w:jc w:val="both"/>
        <w:rPr>
          <w:i/>
          <w:sz w:val="24"/>
          <w:szCs w:val="24"/>
        </w:rPr>
      </w:pPr>
    </w:p>
    <w:p w:rsidR="003D7605" w:rsidRDefault="003D7605">
      <w:pPr>
        <w:spacing w:after="160" w:line="256" w:lineRule="auto"/>
        <w:contextualSpacing w:val="0"/>
        <w:jc w:val="both"/>
        <w:rPr>
          <w:i/>
          <w:sz w:val="24"/>
          <w:szCs w:val="24"/>
        </w:rPr>
      </w:pPr>
    </w:p>
    <w:p w:rsidR="003D7605" w:rsidRDefault="003D7605">
      <w:pPr>
        <w:spacing w:after="160" w:line="256" w:lineRule="auto"/>
        <w:contextualSpacing w:val="0"/>
        <w:jc w:val="both"/>
        <w:rPr>
          <w:i/>
          <w:sz w:val="24"/>
          <w:szCs w:val="24"/>
        </w:rPr>
      </w:pPr>
    </w:p>
    <w:p w:rsidR="003D7605" w:rsidRDefault="003D7605">
      <w:pPr>
        <w:spacing w:after="160" w:line="256" w:lineRule="auto"/>
        <w:contextualSpacing w:val="0"/>
        <w:jc w:val="both"/>
        <w:rPr>
          <w:i/>
          <w:sz w:val="24"/>
          <w:szCs w:val="24"/>
        </w:rPr>
      </w:pPr>
    </w:p>
    <w:p w:rsidR="003D7605" w:rsidRDefault="003D7605">
      <w:pPr>
        <w:spacing w:after="160" w:line="256" w:lineRule="auto"/>
        <w:contextualSpacing w:val="0"/>
        <w:jc w:val="both"/>
        <w:rPr>
          <w:i/>
          <w:sz w:val="24"/>
          <w:szCs w:val="24"/>
        </w:rPr>
      </w:pPr>
    </w:p>
    <w:p w:rsidR="003D7605" w:rsidRDefault="003D7605">
      <w:pPr>
        <w:spacing w:after="160" w:line="259" w:lineRule="auto"/>
        <w:contextualSpacing w:val="0"/>
        <w:rPr>
          <w:rFonts w:ascii="Times New Roman" w:eastAsia="Times New Roman" w:hAnsi="Times New Roman" w:cs="Times New Roman"/>
        </w:rPr>
      </w:pPr>
    </w:p>
    <w:p w:rsidR="003D7605" w:rsidRDefault="003D7605">
      <w:pPr>
        <w:spacing w:after="160" w:line="259" w:lineRule="auto"/>
        <w:contextualSpacing w:val="0"/>
        <w:rPr>
          <w:rFonts w:ascii="Times New Roman" w:eastAsia="Times New Roman" w:hAnsi="Times New Roman" w:cs="Times New Roman"/>
        </w:rPr>
      </w:pPr>
    </w:p>
    <w:p w:rsidR="008F7BB0" w:rsidRDefault="008F7BB0">
      <w:pPr>
        <w:spacing w:after="160" w:line="360" w:lineRule="auto"/>
        <w:contextualSpacing w:val="0"/>
        <w:jc w:val="both"/>
        <w:rPr>
          <w:rFonts w:ascii="Times New Roman" w:eastAsia="Times New Roman" w:hAnsi="Times New Roman" w:cs="Times New Roman"/>
          <w:b/>
          <w:sz w:val="36"/>
          <w:szCs w:val="36"/>
        </w:rPr>
      </w:pPr>
    </w:p>
    <w:p w:rsidR="003D7605" w:rsidRDefault="002F14B4">
      <w:pPr>
        <w:spacing w:after="160" w:line="360" w:lineRule="auto"/>
        <w:contextualSpacing w:val="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Organization Structure</w:t>
      </w:r>
    </w:p>
    <w:p w:rsidR="003D7605" w:rsidRDefault="002F14B4">
      <w:pPr>
        <w:spacing w:after="160"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033601" cy="45005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033601" cy="4500563"/>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18"/>
          <w:szCs w:val="18"/>
        </w:rPr>
      </w:pPr>
      <w:proofErr w:type="gramStart"/>
      <w:r>
        <w:rPr>
          <w:rFonts w:ascii="Times New Roman" w:eastAsia="Times New Roman" w:hAnsi="Times New Roman" w:cs="Times New Roman"/>
          <w:i/>
          <w:sz w:val="18"/>
          <w:szCs w:val="18"/>
        </w:rPr>
        <w:t>( Figure</w:t>
      </w:r>
      <w:proofErr w:type="gramEnd"/>
      <w:r>
        <w:rPr>
          <w:rFonts w:ascii="Times New Roman" w:eastAsia="Times New Roman" w:hAnsi="Times New Roman" w:cs="Times New Roman"/>
          <w:i/>
          <w:sz w:val="18"/>
          <w:szCs w:val="18"/>
        </w:rPr>
        <w:t xml:space="preserve"> 3 : CIMB Bank organization structure chart )</w:t>
      </w: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i/>
          <w:sz w:val="18"/>
          <w:szCs w:val="18"/>
        </w:rPr>
      </w:pPr>
    </w:p>
    <w:p w:rsidR="008F7BB0" w:rsidRDefault="008F7BB0">
      <w:pPr>
        <w:spacing w:after="160" w:line="360" w:lineRule="auto"/>
        <w:contextualSpacing w:val="0"/>
        <w:rPr>
          <w:rFonts w:ascii="Times New Roman" w:eastAsia="Times New Roman" w:hAnsi="Times New Roman" w:cs="Times New Roman"/>
          <w:i/>
          <w:sz w:val="18"/>
          <w:szCs w:val="18"/>
        </w:rPr>
      </w:pP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table below shows the board of directors of CIMB Bank in CIMB group.</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880"/>
      </w:tblGrid>
      <w:tr w:rsidR="003D7605">
        <w:trPr>
          <w:trHeight w:val="25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033463" cy="1359819"/>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033463" cy="1359819"/>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Datuk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Nasir Ahmad</w:t>
            </w: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sz w:val="24"/>
                <w:szCs w:val="24"/>
                <w:shd w:val="clear" w:color="auto" w:fill="F2F2F2"/>
              </w:rPr>
            </w:pPr>
            <w:r>
              <w:rPr>
                <w:rFonts w:ascii="Times New Roman" w:eastAsia="Times New Roman" w:hAnsi="Times New Roman" w:cs="Times New Roman"/>
                <w:sz w:val="24"/>
                <w:szCs w:val="24"/>
              </w:rPr>
              <w:t xml:space="preserve">He is appointed as </w:t>
            </w: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chairman of CIMB Group </w:t>
            </w:r>
            <w:r>
              <w:rPr>
                <w:rFonts w:ascii="Times New Roman" w:eastAsia="Times New Roman" w:hAnsi="Times New Roman" w:cs="Times New Roman"/>
                <w:sz w:val="24"/>
                <w:szCs w:val="24"/>
              </w:rPr>
              <w:t xml:space="preserve">Holdings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xml:space="preserve">. He also is a fellow of the Association of Chartered Certified Accountants (ACCA), United Kingdom and Chartered Accountant, Malaysian Institute of Accountants (MIA). He had a master in Business Administration (Finance) in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Kebangs</w:t>
            </w:r>
            <w:r>
              <w:rPr>
                <w:rFonts w:ascii="Times New Roman" w:eastAsia="Times New Roman" w:hAnsi="Times New Roman" w:cs="Times New Roman"/>
                <w:sz w:val="24"/>
                <w:szCs w:val="24"/>
              </w:rPr>
              <w:t>aan</w:t>
            </w:r>
            <w:proofErr w:type="spellEnd"/>
            <w:r>
              <w:rPr>
                <w:rFonts w:ascii="Times New Roman" w:eastAsia="Times New Roman" w:hAnsi="Times New Roman" w:cs="Times New Roman"/>
                <w:sz w:val="24"/>
                <w:szCs w:val="24"/>
              </w:rPr>
              <w:t xml:space="preserve"> Malaysia, Malaysia.</w:t>
            </w:r>
          </w:p>
        </w:tc>
      </w:tr>
      <w:tr w:rsidR="003D7605">
        <w:trPr>
          <w:trHeight w:val="362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147763" cy="149525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147763" cy="1495250"/>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Tengku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Dato</w:t>
            </w:r>
            <w:proofErr w:type="spellEnd"/>
            <w:r>
              <w:rPr>
                <w:rFonts w:ascii="Times New Roman" w:eastAsia="Times New Roman" w:hAnsi="Times New Roman" w:cs="Times New Roman"/>
                <w:sz w:val="24"/>
                <w:szCs w:val="24"/>
              </w:rPr>
              <w:t xml:space="preserve">’ Sri </w:t>
            </w:r>
            <w:proofErr w:type="spellStart"/>
            <w:r>
              <w:rPr>
                <w:rFonts w:ascii="Times New Roman" w:eastAsia="Times New Roman" w:hAnsi="Times New Roman" w:cs="Times New Roman"/>
                <w:sz w:val="24"/>
                <w:szCs w:val="24"/>
              </w:rPr>
              <w:t>Zafrul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Tengku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AbdulAziz</w:t>
            </w:r>
            <w:proofErr w:type="spellEnd"/>
          </w:p>
          <w:p w:rsidR="003D7605" w:rsidRDefault="003D7605">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the executive director of CIMB Group Holdings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He is also the executive director of</w:t>
            </w:r>
            <w:r>
              <w:rPr>
                <w:rFonts w:ascii="Times New Roman" w:eastAsia="Times New Roman" w:hAnsi="Times New Roman" w:cs="Times New Roman"/>
                <w:sz w:val="24"/>
                <w:szCs w:val="24"/>
              </w:rPr>
              <w:t xml:space="preserve"> CIMB Bank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xml:space="preserve"> and Commissioner of P.T. Bank CIMB </w:t>
            </w:r>
            <w:proofErr w:type="spellStart"/>
            <w:r>
              <w:rPr>
                <w:rFonts w:ascii="Times New Roman" w:eastAsia="Times New Roman" w:hAnsi="Times New Roman" w:cs="Times New Roman"/>
                <w:sz w:val="24"/>
                <w:szCs w:val="24"/>
              </w:rPr>
              <w:t>Niaga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Tbk</w:t>
            </w:r>
            <w:proofErr w:type="spellEnd"/>
            <w:r>
              <w:rPr>
                <w:rFonts w:ascii="Times New Roman" w:eastAsia="Times New Roman" w:hAnsi="Times New Roman" w:cs="Times New Roman"/>
                <w:sz w:val="24"/>
                <w:szCs w:val="24"/>
              </w:rPr>
              <w:t>. He is the fellow of Asian Institute of Chartered Bankers. He completed his Master of Arts in Finance and Management in University of Exeter, United Kingdom</w:t>
            </w:r>
            <w:proofErr w:type="gramStart"/>
            <w:r>
              <w:rPr>
                <w:rFonts w:ascii="Times New Roman" w:eastAsia="Times New Roman" w:hAnsi="Times New Roman" w:cs="Times New Roman"/>
                <w:sz w:val="24"/>
                <w:szCs w:val="24"/>
              </w:rPr>
              <w:t>,  also</w:t>
            </w:r>
            <w:proofErr w:type="gramEnd"/>
            <w:r>
              <w:rPr>
                <w:rFonts w:ascii="Times New Roman" w:eastAsia="Times New Roman" w:hAnsi="Times New Roman" w:cs="Times New Roman"/>
                <w:sz w:val="24"/>
                <w:szCs w:val="24"/>
              </w:rPr>
              <w:t xml:space="preserve"> Investment Management Certifi</w:t>
            </w:r>
            <w:r>
              <w:rPr>
                <w:rFonts w:ascii="Times New Roman" w:eastAsia="Times New Roman" w:hAnsi="Times New Roman" w:cs="Times New Roman"/>
                <w:sz w:val="24"/>
                <w:szCs w:val="24"/>
              </w:rPr>
              <w:t>cate in Institute of Investment and Research, United Kingdom and Bachelor of Science (</w:t>
            </w:r>
            <w:proofErr w:type="spellStart"/>
            <w:r>
              <w:rPr>
                <w:rFonts w:ascii="Times New Roman" w:eastAsia="Times New Roman" w:hAnsi="Times New Roman" w:cs="Times New Roman"/>
                <w:sz w:val="24"/>
                <w:szCs w:val="24"/>
              </w:rPr>
              <w:t>Hons</w:t>
            </w:r>
            <w:proofErr w:type="spellEnd"/>
            <w:r>
              <w:rPr>
                <w:rFonts w:ascii="Times New Roman" w:eastAsia="Times New Roman" w:hAnsi="Times New Roman" w:cs="Times New Roman"/>
                <w:sz w:val="24"/>
                <w:szCs w:val="24"/>
              </w:rPr>
              <w:t>) in Economics and Accounting in University of  Bristol, United Kingdom.</w:t>
            </w:r>
          </w:p>
        </w:tc>
      </w:tr>
      <w:tr w:rsidR="003D7605">
        <w:trPr>
          <w:trHeight w:val="28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081088" cy="1513523"/>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1081088" cy="1513523"/>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Teoh</w:t>
            </w:r>
            <w:proofErr w:type="spellEnd"/>
            <w:r>
              <w:rPr>
                <w:rFonts w:ascii="Times New Roman" w:eastAsia="Times New Roman" w:hAnsi="Times New Roman" w:cs="Times New Roman"/>
                <w:sz w:val="24"/>
                <w:szCs w:val="24"/>
              </w:rPr>
              <w:t xml:space="preserve"> Su Yin</w:t>
            </w: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sz w:val="18"/>
                <w:szCs w:val="18"/>
              </w:rPr>
            </w:pPr>
            <w:r>
              <w:rPr>
                <w:rFonts w:ascii="Times New Roman" w:eastAsia="Times New Roman" w:hAnsi="Times New Roman" w:cs="Times New Roman"/>
                <w:sz w:val="24"/>
                <w:szCs w:val="24"/>
              </w:rPr>
              <w:t xml:space="preserve">She is the senior Independent Director of CIMB Group Holdings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She stud</w:t>
            </w:r>
            <w:r>
              <w:rPr>
                <w:rFonts w:ascii="Times New Roman" w:eastAsia="Times New Roman" w:hAnsi="Times New Roman" w:cs="Times New Roman"/>
                <w:sz w:val="24"/>
                <w:szCs w:val="24"/>
              </w:rPr>
              <w:t>ied Bachelor of Arts (</w:t>
            </w:r>
            <w:proofErr w:type="spellStart"/>
            <w:r>
              <w:rPr>
                <w:rFonts w:ascii="Times New Roman" w:eastAsia="Times New Roman" w:hAnsi="Times New Roman" w:cs="Times New Roman"/>
                <w:sz w:val="24"/>
                <w:szCs w:val="24"/>
              </w:rPr>
              <w:t>Hons</w:t>
            </w:r>
            <w:proofErr w:type="spellEnd"/>
            <w:r>
              <w:rPr>
                <w:rFonts w:ascii="Times New Roman" w:eastAsia="Times New Roman" w:hAnsi="Times New Roman" w:cs="Times New Roman"/>
                <w:sz w:val="24"/>
                <w:szCs w:val="24"/>
              </w:rPr>
              <w:t xml:space="preserve">) in Business Studies, Sheffield </w:t>
            </w:r>
            <w:proofErr w:type="spellStart"/>
            <w:r>
              <w:rPr>
                <w:rFonts w:ascii="Times New Roman" w:eastAsia="Times New Roman" w:hAnsi="Times New Roman" w:cs="Times New Roman"/>
                <w:sz w:val="24"/>
                <w:szCs w:val="24"/>
              </w:rPr>
              <w:t>Hallam</w:t>
            </w:r>
            <w:proofErr w:type="spellEnd"/>
            <w:r>
              <w:rPr>
                <w:rFonts w:ascii="Times New Roman" w:eastAsia="Times New Roman" w:hAnsi="Times New Roman" w:cs="Times New Roman"/>
                <w:sz w:val="24"/>
                <w:szCs w:val="24"/>
              </w:rPr>
              <w:t xml:space="preserve"> University, United Kingdom, also Business and Technology Education (BTEC) Higher National Diploma (HND</w:t>
            </w:r>
            <w:proofErr w:type="gramStart"/>
            <w:r>
              <w:rPr>
                <w:rFonts w:ascii="Times New Roman" w:eastAsia="Times New Roman" w:hAnsi="Times New Roman" w:cs="Times New Roman"/>
                <w:sz w:val="24"/>
                <w:szCs w:val="24"/>
              </w:rPr>
              <w:t>)  Business</w:t>
            </w:r>
            <w:proofErr w:type="gramEnd"/>
            <w:r>
              <w:rPr>
                <w:rFonts w:ascii="Times New Roman" w:eastAsia="Times New Roman" w:hAnsi="Times New Roman" w:cs="Times New Roman"/>
                <w:sz w:val="24"/>
                <w:szCs w:val="24"/>
              </w:rPr>
              <w:t xml:space="preserve"> Studies in Sheffield </w:t>
            </w:r>
            <w:proofErr w:type="spellStart"/>
            <w:r>
              <w:rPr>
                <w:rFonts w:ascii="Times New Roman" w:eastAsia="Times New Roman" w:hAnsi="Times New Roman" w:cs="Times New Roman"/>
                <w:sz w:val="24"/>
                <w:szCs w:val="24"/>
              </w:rPr>
              <w:t>Hallam</w:t>
            </w:r>
            <w:proofErr w:type="spellEnd"/>
            <w:r>
              <w:rPr>
                <w:rFonts w:ascii="Times New Roman" w:eastAsia="Times New Roman" w:hAnsi="Times New Roman" w:cs="Times New Roman"/>
                <w:sz w:val="24"/>
                <w:szCs w:val="24"/>
              </w:rPr>
              <w:t xml:space="preserve"> University, United Kingdom and Diploma in Profes</w:t>
            </w:r>
            <w:r>
              <w:rPr>
                <w:rFonts w:ascii="Times New Roman" w:eastAsia="Times New Roman" w:hAnsi="Times New Roman" w:cs="Times New Roman"/>
                <w:sz w:val="24"/>
                <w:szCs w:val="24"/>
              </w:rPr>
              <w:t>sional Marketing, Chartered Institute of Marketing at United Kingdom.</w:t>
            </w:r>
          </w:p>
        </w:tc>
      </w:tr>
      <w:tr w:rsidR="003D7605">
        <w:trPr>
          <w:trHeight w:val="31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976313" cy="149134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976313" cy="1491340"/>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Glenn Muhammad Surya Yusuf</w:t>
            </w: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has served on CIMB’s International Advisory Panel since 2006 and he was Deputy Chairman of the Bank </w:t>
            </w:r>
            <w:proofErr w:type="spellStart"/>
            <w:r>
              <w:rPr>
                <w:rFonts w:ascii="Times New Roman" w:eastAsia="Times New Roman" w:hAnsi="Times New Roman" w:cs="Times New Roman"/>
                <w:sz w:val="24"/>
                <w:szCs w:val="24"/>
              </w:rPr>
              <w:t>Niaga</w:t>
            </w:r>
            <w:proofErr w:type="spellEnd"/>
            <w:r>
              <w:rPr>
                <w:rFonts w:ascii="Times New Roman" w:eastAsia="Times New Roman" w:hAnsi="Times New Roman" w:cs="Times New Roman"/>
                <w:sz w:val="24"/>
                <w:szCs w:val="24"/>
              </w:rPr>
              <w:t xml:space="preserve"> – Bank </w:t>
            </w:r>
            <w:proofErr w:type="spellStart"/>
            <w:r>
              <w:rPr>
                <w:rFonts w:ascii="Times New Roman" w:eastAsia="Times New Roman" w:hAnsi="Times New Roman" w:cs="Times New Roman"/>
                <w:sz w:val="24"/>
                <w:szCs w:val="24"/>
              </w:rPr>
              <w:t>Lippo</w:t>
            </w:r>
            <w:proofErr w:type="spellEnd"/>
            <w:r>
              <w:rPr>
                <w:rFonts w:ascii="Times New Roman" w:eastAsia="Times New Roman" w:hAnsi="Times New Roman" w:cs="Times New Roman"/>
                <w:sz w:val="24"/>
                <w:szCs w:val="24"/>
              </w:rPr>
              <w:t xml:space="preserve"> Integration Steering Committee in 2008. He also has been a Commissioner of PT Bank CIMB </w:t>
            </w:r>
            <w:proofErr w:type="spellStart"/>
            <w:r>
              <w:rPr>
                <w:rFonts w:ascii="Times New Roman" w:eastAsia="Times New Roman" w:hAnsi="Times New Roman" w:cs="Times New Roman"/>
                <w:sz w:val="24"/>
                <w:szCs w:val="24"/>
              </w:rPr>
              <w:t>Niaga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Tbk</w:t>
            </w:r>
            <w:proofErr w:type="spellEnd"/>
            <w:r>
              <w:rPr>
                <w:rFonts w:ascii="Times New Roman" w:eastAsia="Times New Roman" w:hAnsi="Times New Roman" w:cs="Times New Roman"/>
                <w:sz w:val="24"/>
                <w:szCs w:val="24"/>
              </w:rPr>
              <w:t xml:space="preserve"> since April 2010 and assumed his cur</w:t>
            </w:r>
            <w:r>
              <w:rPr>
                <w:rFonts w:ascii="Times New Roman" w:eastAsia="Times New Roman" w:hAnsi="Times New Roman" w:cs="Times New Roman"/>
                <w:sz w:val="24"/>
                <w:szCs w:val="24"/>
              </w:rPr>
              <w:t>rent position as Vice President Commissioner in June 2012. He pursued in Master in Business Management, Asian Institute of Management in Manila, Philippines and Bachelor of Arts in Economics at University of Philippines in Philippines.</w:t>
            </w:r>
          </w:p>
        </w:tc>
      </w:tr>
      <w:tr w:rsidR="003D7605">
        <w:trPr>
          <w:trHeight w:val="114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090613" cy="1420798"/>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1090613" cy="1420798"/>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Watanan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Petersik</w:t>
            </w:r>
            <w:proofErr w:type="spellEnd"/>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is the independent director in CIMB Group and she also is currently the Chairperson of the Nomination, Remuneration and Corporate Governance Committee of CIMB Thai Bank PCL. She had finished her Bachelor of Arts from Bryn </w:t>
            </w:r>
            <w:proofErr w:type="spellStart"/>
            <w:r>
              <w:rPr>
                <w:rFonts w:ascii="Times New Roman" w:eastAsia="Times New Roman" w:hAnsi="Times New Roman" w:cs="Times New Roman"/>
                <w:sz w:val="24"/>
                <w:szCs w:val="24"/>
              </w:rPr>
              <w:t>Mawr</w:t>
            </w:r>
            <w:proofErr w:type="spellEnd"/>
            <w:r>
              <w:rPr>
                <w:rFonts w:ascii="Times New Roman" w:eastAsia="Times New Roman" w:hAnsi="Times New Roman" w:cs="Times New Roman"/>
                <w:sz w:val="24"/>
                <w:szCs w:val="24"/>
              </w:rPr>
              <w:t xml:space="preserve"> College in USA.</w:t>
            </w:r>
          </w:p>
        </w:tc>
      </w:tr>
      <w:tr w:rsidR="003D7605">
        <w:trPr>
          <w:trHeight w:val="18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062038" cy="171485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1062038" cy="1714850"/>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Neil </w:t>
            </w:r>
            <w:proofErr w:type="spellStart"/>
            <w:r>
              <w:rPr>
                <w:rFonts w:ascii="Times New Roman" w:eastAsia="Times New Roman" w:hAnsi="Times New Roman" w:cs="Times New Roman"/>
                <w:sz w:val="24"/>
                <w:szCs w:val="24"/>
              </w:rPr>
              <w:t>Coombe</w:t>
            </w:r>
            <w:proofErr w:type="spellEnd"/>
            <w:r>
              <w:rPr>
                <w:rFonts w:ascii="Times New Roman" w:eastAsia="Times New Roman" w:hAnsi="Times New Roman" w:cs="Times New Roman"/>
                <w:sz w:val="24"/>
                <w:szCs w:val="24"/>
              </w:rPr>
              <w:t xml:space="preserve"> </w:t>
            </w: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the independent director in CIMB Group and also is the Executive Chairman of the ASX listed </w:t>
            </w:r>
            <w:proofErr w:type="spellStart"/>
            <w:r>
              <w:rPr>
                <w:rFonts w:ascii="Times New Roman" w:eastAsia="Times New Roman" w:hAnsi="Times New Roman" w:cs="Times New Roman"/>
                <w:sz w:val="24"/>
                <w:szCs w:val="24"/>
              </w:rPr>
              <w:t>Austock</w:t>
            </w:r>
            <w:proofErr w:type="spellEnd"/>
            <w:r>
              <w:rPr>
                <w:rFonts w:ascii="Times New Roman" w:eastAsia="Times New Roman" w:hAnsi="Times New Roman" w:cs="Times New Roman"/>
                <w:sz w:val="24"/>
                <w:szCs w:val="24"/>
              </w:rPr>
              <w:t xml:space="preserve"> Group which is a financial services business focused on generational financial   solutions. He also the chairman of </w:t>
            </w:r>
            <w:proofErr w:type="spellStart"/>
            <w:r>
              <w:rPr>
                <w:rFonts w:ascii="Times New Roman" w:eastAsia="Times New Roman" w:hAnsi="Times New Roman" w:cs="Times New Roman"/>
                <w:sz w:val="24"/>
                <w:szCs w:val="24"/>
              </w:rPr>
              <w:t>Craveable</w:t>
            </w:r>
            <w:proofErr w:type="spellEnd"/>
            <w:r>
              <w:rPr>
                <w:rFonts w:ascii="Times New Roman" w:eastAsia="Times New Roman" w:hAnsi="Times New Roman" w:cs="Times New Roman"/>
                <w:sz w:val="24"/>
                <w:szCs w:val="24"/>
              </w:rPr>
              <w:t xml:space="preserve"> Bran</w:t>
            </w:r>
            <w:r>
              <w:rPr>
                <w:rFonts w:ascii="Times New Roman" w:eastAsia="Times New Roman" w:hAnsi="Times New Roman" w:cs="Times New Roman"/>
                <w:sz w:val="24"/>
                <w:szCs w:val="24"/>
              </w:rPr>
              <w:t>ds which is the largest Australian owned Quick Service Restaurant business. He completed his Bachelor of Laws (LLB) at University of Technology in Sydney, Australia.</w:t>
            </w:r>
          </w:p>
        </w:tc>
      </w:tr>
      <w:tr w:rsidR="003D7605">
        <w:trPr>
          <w:trHeight w:val="18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014413" cy="1489046"/>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1014413" cy="1489046"/>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Dato</w:t>
            </w:r>
            <w:proofErr w:type="spellEnd"/>
            <w:r>
              <w:rPr>
                <w:rFonts w:ascii="Times New Roman" w:eastAsia="Times New Roman" w:hAnsi="Times New Roman" w:cs="Times New Roman"/>
                <w:sz w:val="24"/>
                <w:szCs w:val="24"/>
              </w:rPr>
              <w:t xml:space="preserve">’ Lee </w:t>
            </w:r>
            <w:proofErr w:type="spellStart"/>
            <w:r>
              <w:rPr>
                <w:rFonts w:ascii="Times New Roman" w:eastAsia="Times New Roman" w:hAnsi="Times New Roman" w:cs="Times New Roman"/>
                <w:sz w:val="24"/>
                <w:szCs w:val="24"/>
              </w:rPr>
              <w:t>Kok</w:t>
            </w:r>
            <w:proofErr w:type="spellEnd"/>
            <w:r>
              <w:rPr>
                <w:rFonts w:ascii="Times New Roman" w:eastAsia="Times New Roman" w:hAnsi="Times New Roman" w:cs="Times New Roman"/>
                <w:sz w:val="24"/>
                <w:szCs w:val="24"/>
              </w:rPr>
              <w:t xml:space="preserve"> Kwan</w:t>
            </w: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was the Deputy Chief Executive Officer (CEO) of CIMB </w:t>
            </w:r>
            <w:proofErr w:type="spellStart"/>
            <w:r>
              <w:rPr>
                <w:rFonts w:ascii="Times New Roman" w:eastAsia="Times New Roman" w:hAnsi="Times New Roman" w:cs="Times New Roman"/>
                <w:sz w:val="24"/>
                <w:szCs w:val="24"/>
              </w:rPr>
              <w:t>Group.He</w:t>
            </w:r>
            <w:proofErr w:type="spellEnd"/>
            <w:r>
              <w:rPr>
                <w:rFonts w:ascii="Times New Roman" w:eastAsia="Times New Roman" w:hAnsi="Times New Roman" w:cs="Times New Roman"/>
                <w:sz w:val="24"/>
                <w:szCs w:val="24"/>
              </w:rPr>
              <w:t xml:space="preserve">  had a </w:t>
            </w:r>
            <w:proofErr w:type="spellStart"/>
            <w:r>
              <w:rPr>
                <w:rFonts w:ascii="Times New Roman" w:eastAsia="Times New Roman" w:hAnsi="Times New Roman" w:cs="Times New Roman"/>
                <w:sz w:val="24"/>
                <w:szCs w:val="24"/>
              </w:rPr>
              <w:t>Masters</w:t>
            </w:r>
            <w:proofErr w:type="spellEnd"/>
            <w:r>
              <w:rPr>
                <w:rFonts w:ascii="Times New Roman" w:eastAsia="Times New Roman" w:hAnsi="Times New Roman" w:cs="Times New Roman"/>
                <w:sz w:val="24"/>
                <w:szCs w:val="24"/>
              </w:rPr>
              <w:t xml:space="preserve"> in Business Administration and Bachelor of Business Administration (First Class) in Simon Fraser University, Canada.</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color w:val="424242"/>
                <w:sz w:val="20"/>
                <w:szCs w:val="20"/>
                <w:shd w:val="clear" w:color="auto" w:fill="F2F2F2"/>
              </w:rPr>
            </w:pPr>
          </w:p>
        </w:tc>
      </w:tr>
      <w:tr w:rsidR="003D7605">
        <w:trPr>
          <w:trHeight w:val="18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1100138" cy="1407974"/>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100138" cy="1407974"/>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w:t>
            </w:r>
            <w:proofErr w:type="spellStart"/>
            <w:r>
              <w:rPr>
                <w:rFonts w:ascii="Times New Roman" w:eastAsia="Times New Roman" w:hAnsi="Times New Roman" w:cs="Times New Roman"/>
                <w:sz w:val="24"/>
                <w:szCs w:val="24"/>
              </w:rPr>
              <w:t>Zulqarnain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w:t>
            </w:r>
            <w:proofErr w:type="spellEnd"/>
            <w:r>
              <w:rPr>
                <w:rFonts w:ascii="Times New Roman" w:eastAsia="Times New Roman" w:hAnsi="Times New Roman" w:cs="Times New Roman"/>
                <w:sz w:val="24"/>
                <w:szCs w:val="24"/>
              </w:rPr>
              <w:t xml:space="preserve"> On</w:t>
            </w:r>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a non-independent director in CIMB Group and </w:t>
            </w:r>
            <w:proofErr w:type="gramStart"/>
            <w:r>
              <w:rPr>
                <w:rFonts w:ascii="Times New Roman" w:eastAsia="Times New Roman" w:hAnsi="Times New Roman" w:cs="Times New Roman"/>
                <w:sz w:val="24"/>
                <w:szCs w:val="24"/>
              </w:rPr>
              <w:t>also  the</w:t>
            </w:r>
            <w:proofErr w:type="gramEnd"/>
            <w:r>
              <w:rPr>
                <w:rFonts w:ascii="Times New Roman" w:eastAsia="Times New Roman" w:hAnsi="Times New Roman" w:cs="Times New Roman"/>
                <w:sz w:val="24"/>
                <w:szCs w:val="24"/>
              </w:rPr>
              <w:t xml:space="preserve"> Deputy Managing Director of </w:t>
            </w:r>
            <w:proofErr w:type="spellStart"/>
            <w:r>
              <w:rPr>
                <w:rFonts w:ascii="Times New Roman" w:eastAsia="Times New Roman" w:hAnsi="Times New Roman" w:cs="Times New Roman"/>
                <w:sz w:val="24"/>
                <w:szCs w:val="24"/>
              </w:rPr>
              <w:t>Khazanah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He had completed his Bachelor of Arts in Economics in Harvard and Radcliffe College in Harvard University, USA.</w:t>
            </w:r>
          </w:p>
        </w:tc>
      </w:tr>
      <w:tr w:rsidR="003D7605">
        <w:trPr>
          <w:trHeight w:val="1880"/>
        </w:trPr>
        <w:tc>
          <w:tcPr>
            <w:tcW w:w="34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100138" cy="1458439"/>
                  <wp:effectExtent l="0" t="0" r="0" b="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1100138" cy="1458439"/>
                          </a:xfrm>
                          <a:prstGeom prst="rect">
                            <a:avLst/>
                          </a:prstGeom>
                          <a:ln/>
                        </pic:spPr>
                      </pic:pic>
                    </a:graphicData>
                  </a:graphic>
                </wp:inline>
              </w:drawing>
            </w:r>
          </w:p>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Nashir</w:t>
            </w:r>
            <w:proofErr w:type="spellEnd"/>
          </w:p>
        </w:tc>
        <w:tc>
          <w:tcPr>
            <w:tcW w:w="588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is the secretary of CIMB Group Company. </w:t>
            </w:r>
            <w:proofErr w:type="gramStart"/>
            <w:r>
              <w:rPr>
                <w:rFonts w:ascii="Times New Roman" w:eastAsia="Times New Roman" w:hAnsi="Times New Roman" w:cs="Times New Roman"/>
                <w:sz w:val="24"/>
                <w:szCs w:val="24"/>
              </w:rPr>
              <w:t>she</w:t>
            </w:r>
            <w:proofErr w:type="gramEnd"/>
            <w:r>
              <w:rPr>
                <w:rFonts w:ascii="Times New Roman" w:eastAsia="Times New Roman" w:hAnsi="Times New Roman" w:cs="Times New Roman"/>
                <w:sz w:val="24"/>
                <w:szCs w:val="24"/>
              </w:rPr>
              <w:t xml:space="preserve"> has more than 20 years of experience in CIMB since 2002, when she joined the Corporate Legal Services Unit in 2004. She had Bachelor of Laws (majoring in Business Law) in Coventry University, United Kingdom.</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bl>
    <w:p w:rsidR="003D7605" w:rsidRDefault="003D7605">
      <w:pPr>
        <w:spacing w:after="160" w:line="240" w:lineRule="auto"/>
        <w:contextualSpacing w:val="0"/>
        <w:jc w:val="center"/>
        <w:rPr>
          <w:rFonts w:ascii="Times New Roman" w:eastAsia="Times New Roman" w:hAnsi="Times New Roman" w:cs="Times New Roman"/>
          <w:i/>
          <w:sz w:val="18"/>
          <w:szCs w:val="18"/>
        </w:rPr>
      </w:pPr>
    </w:p>
    <w:p w:rsidR="003D7605" w:rsidRDefault="002F14B4">
      <w:pPr>
        <w:spacing w:after="160" w:line="240" w:lineRule="auto"/>
        <w:contextualSpacing w:val="0"/>
        <w:jc w:val="center"/>
        <w:rPr>
          <w:rFonts w:ascii="Times New Roman" w:eastAsia="Times New Roman" w:hAnsi="Times New Roman" w:cs="Times New Roman"/>
          <w:i/>
          <w:sz w:val="18"/>
          <w:szCs w:val="18"/>
        </w:rPr>
      </w:pPr>
      <w:proofErr w:type="gramStart"/>
      <w:r>
        <w:rPr>
          <w:rFonts w:ascii="Times New Roman" w:eastAsia="Times New Roman" w:hAnsi="Times New Roman" w:cs="Times New Roman"/>
          <w:i/>
          <w:sz w:val="18"/>
          <w:szCs w:val="18"/>
        </w:rPr>
        <w:t>( Table</w:t>
      </w:r>
      <w:proofErr w:type="gramEnd"/>
      <w:r>
        <w:rPr>
          <w:rFonts w:ascii="Times New Roman" w:eastAsia="Times New Roman" w:hAnsi="Times New Roman" w:cs="Times New Roman"/>
          <w:i/>
          <w:sz w:val="18"/>
          <w:szCs w:val="18"/>
        </w:rPr>
        <w:t xml:space="preserve"> 2 : Board of director of CIMB Group ) </w:t>
      </w: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2F14B4">
      <w:pPr>
        <w:spacing w:after="16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noProof/>
          <w:sz w:val="18"/>
          <w:szCs w:val="18"/>
          <w:lang w:val="en-US"/>
        </w:rPr>
        <w:drawing>
          <wp:inline distT="114300" distB="114300" distL="114300" distR="114300">
            <wp:extent cx="3857625" cy="3048918"/>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857625" cy="3048918"/>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18"/>
          <w:szCs w:val="18"/>
        </w:rPr>
      </w:pPr>
      <w:proofErr w:type="gramStart"/>
      <w:r>
        <w:rPr>
          <w:rFonts w:ascii="Times New Roman" w:eastAsia="Times New Roman" w:hAnsi="Times New Roman" w:cs="Times New Roman"/>
          <w:i/>
          <w:sz w:val="18"/>
          <w:szCs w:val="18"/>
        </w:rPr>
        <w:t>( Figure</w:t>
      </w:r>
      <w:proofErr w:type="gramEnd"/>
      <w:r>
        <w:rPr>
          <w:rFonts w:ascii="Times New Roman" w:eastAsia="Times New Roman" w:hAnsi="Times New Roman" w:cs="Times New Roman"/>
          <w:i/>
          <w:sz w:val="18"/>
          <w:szCs w:val="18"/>
        </w:rPr>
        <w:t xml:space="preserve"> 4 : CIMB Bank group structure)</w:t>
      </w:r>
    </w:p>
    <w:p w:rsidR="008F7BB0" w:rsidRDefault="008F7BB0">
      <w:pPr>
        <w:spacing w:after="160" w:line="360" w:lineRule="auto"/>
        <w:contextualSpacing w:val="0"/>
        <w:rPr>
          <w:rFonts w:ascii="Times New Roman" w:eastAsia="Times New Roman" w:hAnsi="Times New Roman" w:cs="Times New Roman"/>
          <w:b/>
          <w:sz w:val="36"/>
          <w:szCs w:val="36"/>
        </w:rPr>
      </w:pP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Services</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CIMB Bank had provides a lot of services such as accounts, cards, loans, investments and insurance to the citizen.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7305"/>
      </w:tblGrid>
      <w:tr w:rsidR="003D7605">
        <w:tc>
          <w:tcPr>
            <w:tcW w:w="205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Accounts</w:t>
            </w:r>
          </w:p>
        </w:tc>
        <w:tc>
          <w:tcPr>
            <w:tcW w:w="7305" w:type="dxa"/>
            <w:shd w:val="clear" w:color="auto" w:fill="auto"/>
            <w:tcMar>
              <w:top w:w="100" w:type="dxa"/>
              <w:left w:w="100" w:type="dxa"/>
              <w:bottom w:w="100" w:type="dxa"/>
              <w:right w:w="100" w:type="dxa"/>
            </w:tcMar>
          </w:tcPr>
          <w:p w:rsidR="003D7605" w:rsidRDefault="002F14B4">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Saving accounts</w:t>
            </w:r>
          </w:p>
          <w:p w:rsidR="003D7605" w:rsidRDefault="002F14B4">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accounts</w:t>
            </w:r>
          </w:p>
          <w:p w:rsidR="003D7605" w:rsidRDefault="002F14B4">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deposit accounts</w:t>
            </w:r>
          </w:p>
        </w:tc>
      </w:tr>
      <w:tr w:rsidR="003D7605">
        <w:tc>
          <w:tcPr>
            <w:tcW w:w="205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Cards</w:t>
            </w:r>
          </w:p>
        </w:tc>
        <w:tc>
          <w:tcPr>
            <w:tcW w:w="7305" w:type="dxa"/>
            <w:shd w:val="clear" w:color="auto" w:fill="auto"/>
            <w:tcMar>
              <w:top w:w="100" w:type="dxa"/>
              <w:left w:w="100" w:type="dxa"/>
              <w:bottom w:w="100" w:type="dxa"/>
              <w:right w:w="100" w:type="dxa"/>
            </w:tcMar>
          </w:tcPr>
          <w:p w:rsidR="003D7605" w:rsidRDefault="002F14B4">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Debit cards</w:t>
            </w:r>
          </w:p>
          <w:p w:rsidR="003D7605" w:rsidRDefault="002F14B4">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 cards</w:t>
            </w:r>
          </w:p>
          <w:p w:rsidR="003D7605" w:rsidRDefault="002F14B4">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Samsung pay</w:t>
            </w:r>
          </w:p>
          <w:p w:rsidR="003D7605" w:rsidRDefault="002F14B4">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Lazada</w:t>
            </w:r>
            <w:proofErr w:type="spellEnd"/>
            <w:r>
              <w:rPr>
                <w:rFonts w:ascii="Times New Roman" w:eastAsia="Times New Roman" w:hAnsi="Times New Roman" w:cs="Times New Roman"/>
                <w:sz w:val="24"/>
                <w:szCs w:val="24"/>
              </w:rPr>
              <w:t xml:space="preserve"> prepaid </w:t>
            </w:r>
            <w:proofErr w:type="spellStart"/>
            <w:r>
              <w:rPr>
                <w:rFonts w:ascii="Times New Roman" w:eastAsia="Times New Roman" w:hAnsi="Times New Roman" w:cs="Times New Roman"/>
                <w:sz w:val="24"/>
                <w:szCs w:val="24"/>
              </w:rPr>
              <w:t>Mastercard</w:t>
            </w:r>
            <w:proofErr w:type="spellEnd"/>
          </w:p>
        </w:tc>
      </w:tr>
      <w:tr w:rsidR="003D7605">
        <w:tc>
          <w:tcPr>
            <w:tcW w:w="205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Loans</w:t>
            </w:r>
          </w:p>
        </w:tc>
        <w:tc>
          <w:tcPr>
            <w:tcW w:w="7305" w:type="dxa"/>
            <w:shd w:val="clear" w:color="auto" w:fill="auto"/>
            <w:tcMar>
              <w:top w:w="100" w:type="dxa"/>
              <w:left w:w="100" w:type="dxa"/>
              <w:bottom w:w="100" w:type="dxa"/>
              <w:right w:w="100" w:type="dxa"/>
            </w:tcMar>
          </w:tcPr>
          <w:p w:rsidR="003D7605" w:rsidRDefault="002F14B4">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loans</w:t>
            </w:r>
          </w:p>
          <w:p w:rsidR="003D7605" w:rsidRDefault="002F14B4">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loans</w:t>
            </w:r>
          </w:p>
          <w:p w:rsidR="003D7605" w:rsidRDefault="002F14B4">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 loans</w:t>
            </w:r>
          </w:p>
        </w:tc>
      </w:tr>
      <w:tr w:rsidR="003D7605">
        <w:tc>
          <w:tcPr>
            <w:tcW w:w="205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Investments</w:t>
            </w:r>
          </w:p>
        </w:tc>
        <w:tc>
          <w:tcPr>
            <w:tcW w:w="7305" w:type="dxa"/>
            <w:shd w:val="clear" w:color="auto" w:fill="auto"/>
            <w:tcMar>
              <w:top w:w="100" w:type="dxa"/>
              <w:left w:w="100" w:type="dxa"/>
              <w:bottom w:w="100" w:type="dxa"/>
              <w:right w:w="100" w:type="dxa"/>
            </w:tcMar>
          </w:tcPr>
          <w:p w:rsidR="003D7605" w:rsidRDefault="002F14B4">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Dual currency investment</w:t>
            </w:r>
          </w:p>
          <w:p w:rsidR="003D7605" w:rsidRDefault="002F14B4">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 investment</w:t>
            </w:r>
          </w:p>
          <w:p w:rsidR="003D7605" w:rsidRDefault="002F14B4">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investment</w:t>
            </w:r>
          </w:p>
        </w:tc>
      </w:tr>
      <w:tr w:rsidR="003D7605">
        <w:tc>
          <w:tcPr>
            <w:tcW w:w="205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w:t>
            </w:r>
          </w:p>
        </w:tc>
        <w:tc>
          <w:tcPr>
            <w:tcW w:w="7305" w:type="dxa"/>
            <w:shd w:val="clear" w:color="auto" w:fill="auto"/>
            <w:tcMar>
              <w:top w:w="100" w:type="dxa"/>
              <w:left w:w="100" w:type="dxa"/>
              <w:bottom w:w="100" w:type="dxa"/>
              <w:right w:w="100" w:type="dxa"/>
            </w:tcMar>
          </w:tcPr>
          <w:p w:rsidR="003D7605" w:rsidRDefault="002F14B4">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insurance</w:t>
            </w:r>
          </w:p>
          <w:p w:rsidR="003D7605" w:rsidRDefault="002F14B4">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insurance</w:t>
            </w:r>
          </w:p>
          <w:p w:rsidR="003D7605" w:rsidRDefault="002F14B4">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Life insurance</w:t>
            </w:r>
          </w:p>
          <w:p w:rsidR="003D7605" w:rsidRDefault="002F14B4">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 insurance</w:t>
            </w:r>
          </w:p>
        </w:tc>
      </w:tr>
    </w:tbl>
    <w:p w:rsidR="003D7605" w:rsidRDefault="003D7605">
      <w:pPr>
        <w:spacing w:after="160" w:line="240" w:lineRule="auto"/>
        <w:contextualSpacing w:val="0"/>
        <w:jc w:val="center"/>
        <w:rPr>
          <w:rFonts w:ascii="Times New Roman" w:eastAsia="Times New Roman" w:hAnsi="Times New Roman" w:cs="Times New Roman"/>
          <w:sz w:val="18"/>
          <w:szCs w:val="18"/>
        </w:rPr>
      </w:pPr>
    </w:p>
    <w:p w:rsidR="003D7605" w:rsidRDefault="002F14B4">
      <w:pPr>
        <w:spacing w:after="160"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(Table </w:t>
      </w:r>
      <w:proofErr w:type="gramStart"/>
      <w:r>
        <w:rPr>
          <w:rFonts w:ascii="Times New Roman" w:eastAsia="Times New Roman" w:hAnsi="Times New Roman" w:cs="Times New Roman"/>
          <w:i/>
          <w:sz w:val="18"/>
          <w:szCs w:val="18"/>
        </w:rPr>
        <w:t>3 :</w:t>
      </w:r>
      <w:proofErr w:type="gramEnd"/>
      <w:r>
        <w:rPr>
          <w:rFonts w:ascii="Times New Roman" w:eastAsia="Times New Roman" w:hAnsi="Times New Roman" w:cs="Times New Roman"/>
          <w:i/>
          <w:sz w:val="18"/>
          <w:szCs w:val="18"/>
        </w:rPr>
        <w:t xml:space="preserve"> Examples of products that provided by CIMB Bank )</w:t>
      </w:r>
    </w:p>
    <w:p w:rsidR="003D7605" w:rsidRDefault="003D7605">
      <w:pPr>
        <w:spacing w:after="160" w:line="240" w:lineRule="auto"/>
        <w:contextualSpacing w:val="0"/>
        <w:jc w:val="center"/>
        <w:rPr>
          <w:rFonts w:ascii="Times New Roman" w:eastAsia="Times New Roman" w:hAnsi="Times New Roman" w:cs="Times New Roman"/>
          <w:i/>
          <w:sz w:val="18"/>
          <w:szCs w:val="18"/>
        </w:rPr>
      </w:pPr>
    </w:p>
    <w:p w:rsidR="003D7605" w:rsidRDefault="003D7605">
      <w:pPr>
        <w:spacing w:after="160" w:line="240" w:lineRule="auto"/>
        <w:contextualSpacing w:val="0"/>
        <w:jc w:val="center"/>
        <w:rPr>
          <w:rFonts w:ascii="Times New Roman" w:eastAsia="Times New Roman" w:hAnsi="Times New Roman" w:cs="Times New Roman"/>
          <w:i/>
          <w:sz w:val="18"/>
          <w:szCs w:val="18"/>
        </w:rPr>
      </w:pP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Besides, CIMB Bank also provides a lot of products and services for us such as wholesale banking, treasury, asset management, retail and commercial banking and </w:t>
      </w:r>
      <w:proofErr w:type="spellStart"/>
      <w:proofErr w:type="gramStart"/>
      <w:r>
        <w:rPr>
          <w:rFonts w:ascii="Times New Roman" w:eastAsia="Times New Roman" w:hAnsi="Times New Roman" w:cs="Times New Roman"/>
          <w:sz w:val="24"/>
          <w:szCs w:val="24"/>
        </w:rPr>
        <w:t>islamic</w:t>
      </w:r>
      <w:proofErr w:type="spellEnd"/>
      <w:proofErr w:type="gramEnd"/>
      <w:r>
        <w:rPr>
          <w:rFonts w:ascii="Times New Roman" w:eastAsia="Times New Roman" w:hAnsi="Times New Roman" w:cs="Times New Roman"/>
          <w:sz w:val="24"/>
          <w:szCs w:val="24"/>
        </w:rPr>
        <w:t xml:space="preserve"> banking. For wholesale banking, it will divides into few categories which are corporate </w:t>
      </w:r>
      <w:r>
        <w:rPr>
          <w:rFonts w:ascii="Times New Roman" w:eastAsia="Times New Roman" w:hAnsi="Times New Roman" w:cs="Times New Roman"/>
          <w:sz w:val="24"/>
          <w:szCs w:val="24"/>
        </w:rPr>
        <w:t>finance, equity capital markets, trade finance, cash management and etc. While debt capital markets and syndicate, cross markets trading and derivatives and government band market making are groups as treasury. Furthermore, asset management can divide into</w:t>
      </w:r>
      <w:r>
        <w:rPr>
          <w:rFonts w:ascii="Times New Roman" w:eastAsia="Times New Roman" w:hAnsi="Times New Roman" w:cs="Times New Roman"/>
          <w:sz w:val="24"/>
          <w:szCs w:val="24"/>
        </w:rPr>
        <w:t xml:space="preserve"> few groups for example, retail and institutional funds, private equity funds and real estate funds. On the other hand, deposit, private banking, loan and financing and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are categories in retail and commercial banking, while </w:t>
      </w:r>
      <w:proofErr w:type="spellStart"/>
      <w:r>
        <w:rPr>
          <w:rFonts w:ascii="Times New Roman" w:eastAsia="Times New Roman" w:hAnsi="Times New Roman" w:cs="Times New Roman"/>
          <w:sz w:val="24"/>
          <w:szCs w:val="24"/>
        </w:rPr>
        <w:t>wadiah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mudharabah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sukuk</w:t>
      </w:r>
      <w:proofErr w:type="spellEnd"/>
      <w:r>
        <w:rPr>
          <w:rFonts w:ascii="Times New Roman" w:eastAsia="Times New Roman" w:hAnsi="Times New Roman" w:cs="Times New Roman"/>
          <w:sz w:val="24"/>
          <w:szCs w:val="24"/>
        </w:rPr>
        <w:t xml:space="preserve"> are grouped in </w:t>
      </w:r>
      <w:proofErr w:type="spellStart"/>
      <w:proofErr w:type="gramStart"/>
      <w:r>
        <w:rPr>
          <w:rFonts w:ascii="Times New Roman" w:eastAsia="Times New Roman" w:hAnsi="Times New Roman" w:cs="Times New Roman"/>
          <w:sz w:val="24"/>
          <w:szCs w:val="24"/>
        </w:rPr>
        <w:t>islamic</w:t>
      </w:r>
      <w:proofErr w:type="spellEnd"/>
      <w:proofErr w:type="gramEnd"/>
      <w:r>
        <w:rPr>
          <w:rFonts w:ascii="Times New Roman" w:eastAsia="Times New Roman" w:hAnsi="Times New Roman" w:cs="Times New Roman"/>
          <w:sz w:val="24"/>
          <w:szCs w:val="24"/>
        </w:rPr>
        <w:t xml:space="preserve"> banking.</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 xml:space="preserve">Nowadays, CIMB Bank is a leading regional universal bank that offering consumer banking, investment banking and </w:t>
      </w:r>
      <w:proofErr w:type="spellStart"/>
      <w:proofErr w:type="gramStart"/>
      <w:r>
        <w:rPr>
          <w:rFonts w:ascii="Times New Roman" w:eastAsia="Times New Roman" w:hAnsi="Times New Roman" w:cs="Times New Roman"/>
          <w:sz w:val="24"/>
          <w:szCs w:val="24"/>
        </w:rPr>
        <w:t>islamic</w:t>
      </w:r>
      <w:proofErr w:type="spellEnd"/>
      <w:proofErr w:type="gramEnd"/>
      <w:r>
        <w:rPr>
          <w:rFonts w:ascii="Times New Roman" w:eastAsia="Times New Roman" w:hAnsi="Times New Roman" w:cs="Times New Roman"/>
          <w:sz w:val="24"/>
          <w:szCs w:val="24"/>
        </w:rPr>
        <w:t xml:space="preserve"> banking over 16 countries. CIMB Bank is the 5th largest ASEAN bank that have over 900 branches and almost 12 million customers. Their AS</w:t>
      </w:r>
      <w:r>
        <w:rPr>
          <w:rFonts w:ascii="Times New Roman" w:eastAsia="Times New Roman" w:hAnsi="Times New Roman" w:cs="Times New Roman"/>
          <w:sz w:val="24"/>
          <w:szCs w:val="24"/>
        </w:rPr>
        <w:t>EAN operated countries which are Malaysia, Myanmar, Thailand, Singapore, Laos, Cambodia, Vietnam, Brunei, Philippines and Indonesia.</w:t>
      </w:r>
    </w:p>
    <w:p w:rsidR="003D7605" w:rsidRDefault="002F14B4">
      <w:pPr>
        <w:spacing w:after="160"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67188" cy="275075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167188" cy="2750754"/>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18"/>
          <w:szCs w:val="18"/>
        </w:rPr>
      </w:pPr>
      <w:proofErr w:type="gramStart"/>
      <w:r>
        <w:rPr>
          <w:rFonts w:ascii="Times New Roman" w:eastAsia="Times New Roman" w:hAnsi="Times New Roman" w:cs="Times New Roman"/>
          <w:i/>
          <w:sz w:val="18"/>
          <w:szCs w:val="18"/>
        </w:rPr>
        <w:t>( Figure</w:t>
      </w:r>
      <w:proofErr w:type="gramEnd"/>
      <w:r>
        <w:rPr>
          <w:rFonts w:ascii="Times New Roman" w:eastAsia="Times New Roman" w:hAnsi="Times New Roman" w:cs="Times New Roman"/>
          <w:i/>
          <w:sz w:val="18"/>
          <w:szCs w:val="18"/>
        </w:rPr>
        <w:t xml:space="preserve"> 5 : CIMB Bank’s ASEAN operated countries )</w:t>
      </w:r>
    </w:p>
    <w:p w:rsidR="003D7605" w:rsidRDefault="003D7605">
      <w:pPr>
        <w:spacing w:after="160" w:line="360" w:lineRule="auto"/>
        <w:contextualSpacing w:val="0"/>
        <w:jc w:val="center"/>
        <w:rPr>
          <w:rFonts w:ascii="Times New Roman" w:eastAsia="Times New Roman" w:hAnsi="Times New Roman" w:cs="Times New Roman"/>
          <w:i/>
          <w:sz w:val="18"/>
          <w:szCs w:val="18"/>
        </w:rPr>
      </w:pP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3D7605">
      <w:pPr>
        <w:spacing w:after="160" w:line="360" w:lineRule="auto"/>
        <w:contextualSpacing w:val="0"/>
        <w:rPr>
          <w:rFonts w:ascii="Times New Roman" w:eastAsia="Times New Roman" w:hAnsi="Times New Roman" w:cs="Times New Roman"/>
          <w:sz w:val="24"/>
          <w:szCs w:val="24"/>
        </w:rPr>
      </w:pPr>
    </w:p>
    <w:p w:rsidR="008F7BB0" w:rsidRDefault="008F7BB0">
      <w:pPr>
        <w:spacing w:after="160" w:line="360" w:lineRule="auto"/>
        <w:contextualSpacing w:val="0"/>
        <w:rPr>
          <w:rFonts w:ascii="Times New Roman" w:eastAsia="Times New Roman" w:hAnsi="Times New Roman" w:cs="Times New Roman"/>
          <w:b/>
          <w:sz w:val="36"/>
          <w:szCs w:val="36"/>
        </w:rPr>
      </w:pPr>
    </w:p>
    <w:p w:rsidR="008F7BB0" w:rsidRDefault="008F7BB0">
      <w:pPr>
        <w:spacing w:after="160" w:line="360" w:lineRule="auto"/>
        <w:contextualSpacing w:val="0"/>
        <w:rPr>
          <w:rFonts w:ascii="Times New Roman" w:eastAsia="Times New Roman" w:hAnsi="Times New Roman" w:cs="Times New Roman"/>
          <w:b/>
          <w:sz w:val="36"/>
          <w:szCs w:val="36"/>
        </w:rPr>
      </w:pP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Achievements</w:t>
      </w: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CIMB Bank get a lot of awards since 2008 such as</w:t>
      </w:r>
      <w:r>
        <w:rPr>
          <w:rFonts w:ascii="Times New Roman" w:eastAsia="Times New Roman" w:hAnsi="Times New Roman" w:cs="Times New Roman"/>
          <w:sz w:val="24"/>
          <w:szCs w:val="24"/>
        </w:rPr>
        <w:t xml:space="preserve"> Best Bank in Asia, Best Islamic Bank in Malaysia, 2008 Country Deals of the Year and etc. This is </w:t>
      </w:r>
      <w:proofErr w:type="gramStart"/>
      <w:r>
        <w:rPr>
          <w:rFonts w:ascii="Times New Roman" w:eastAsia="Times New Roman" w:hAnsi="Times New Roman" w:cs="Times New Roman"/>
          <w:sz w:val="24"/>
          <w:szCs w:val="24"/>
        </w:rPr>
        <w:t>the summarize</w:t>
      </w:r>
      <w:proofErr w:type="gramEnd"/>
      <w:r>
        <w:rPr>
          <w:rFonts w:ascii="Times New Roman" w:eastAsia="Times New Roman" w:hAnsi="Times New Roman" w:cs="Times New Roman"/>
          <w:sz w:val="24"/>
          <w:szCs w:val="24"/>
        </w:rPr>
        <w:t xml:space="preserve"> of the achievement the CIMB Bank got.</w:t>
      </w:r>
    </w:p>
    <w:p w:rsidR="003D7605" w:rsidRDefault="003D7605">
      <w:pPr>
        <w:spacing w:after="160" w:line="360" w:lineRule="auto"/>
        <w:contextualSpacing w:val="0"/>
        <w:rPr>
          <w:rFonts w:ascii="Times New Roman" w:eastAsia="Times New Roman" w:hAnsi="Times New Roman" w:cs="Times New Roman"/>
          <w:sz w:val="24"/>
          <w:szCs w:val="24"/>
        </w:rPr>
      </w:pP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27305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943600" cy="2730500"/>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 Figure</w:t>
      </w:r>
      <w:proofErr w:type="gramEnd"/>
      <w:r>
        <w:rPr>
          <w:rFonts w:ascii="Times New Roman" w:eastAsia="Times New Roman" w:hAnsi="Times New Roman" w:cs="Times New Roman"/>
          <w:i/>
          <w:sz w:val="20"/>
          <w:szCs w:val="20"/>
        </w:rPr>
        <w:t xml:space="preserve"> 6 : Awards that CIMB Bank honored )</w:t>
      </w:r>
    </w:p>
    <w:p w:rsidR="003D7605" w:rsidRDefault="003D7605">
      <w:pPr>
        <w:spacing w:after="160" w:line="360" w:lineRule="auto"/>
        <w:contextualSpacing w:val="0"/>
        <w:rPr>
          <w:rFonts w:ascii="Times New Roman" w:eastAsia="Times New Roman" w:hAnsi="Times New Roman" w:cs="Times New Roman"/>
          <w:i/>
          <w:sz w:val="18"/>
          <w:szCs w:val="18"/>
        </w:rPr>
      </w:pP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CIMB Bank have been awarded 24 awards in 2018, they are</w:t>
      </w:r>
      <w:r>
        <w:rPr>
          <w:rFonts w:ascii="Times New Roman" w:eastAsia="Times New Roman" w:hAnsi="Times New Roman" w:cs="Times New Roman"/>
          <w:sz w:val="24"/>
          <w:szCs w:val="24"/>
        </w:rPr>
        <w:t xml:space="preserve"> awarded by Alpha Southeast Asia 12th Annual Best Financial Institution Awards 2018, </w:t>
      </w:r>
      <w:proofErr w:type="spellStart"/>
      <w:r>
        <w:rPr>
          <w:rFonts w:ascii="Times New Roman" w:eastAsia="Times New Roman" w:hAnsi="Times New Roman" w:cs="Times New Roman"/>
          <w:sz w:val="24"/>
          <w:szCs w:val="24"/>
        </w:rPr>
        <w:t>Asiamoney</w:t>
      </w:r>
      <w:proofErr w:type="spellEnd"/>
      <w:r>
        <w:rPr>
          <w:rFonts w:ascii="Times New Roman" w:eastAsia="Times New Roman" w:hAnsi="Times New Roman" w:cs="Times New Roman"/>
          <w:sz w:val="24"/>
          <w:szCs w:val="24"/>
        </w:rPr>
        <w:t xml:space="preserve"> Best Bank Awards 2018 and The Asset Triple A Islamic Finance Awards 2018.These are the some awards that had been promulgate to CIMB Bank in 2018.</w:t>
      </w: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8F7BB0" w:rsidRDefault="008F7BB0">
      <w:pPr>
        <w:spacing w:after="160" w:line="360" w:lineRule="auto"/>
        <w:contextualSpacing w:val="0"/>
        <w:jc w:val="both"/>
        <w:rPr>
          <w:rFonts w:ascii="Times New Roman" w:eastAsia="Times New Roman" w:hAnsi="Times New Roman" w:cs="Times New Roman"/>
          <w:sz w:val="24"/>
          <w:szCs w:val="24"/>
        </w:rPr>
      </w:pPr>
    </w:p>
    <w:tbl>
      <w:tblPr>
        <w:tblStyle w:val="a3"/>
        <w:tblW w:w="9360" w:type="dxa"/>
        <w:tblInd w:w="200" w:type="dxa"/>
        <w:tblBorders>
          <w:top w:val="nil"/>
          <w:left w:val="nil"/>
          <w:bottom w:val="nil"/>
          <w:right w:val="nil"/>
          <w:insideH w:val="nil"/>
          <w:insideV w:val="nil"/>
        </w:tblBorders>
        <w:tblLayout w:type="fixed"/>
        <w:tblLook w:val="0600" w:firstRow="0" w:lastRow="0" w:firstColumn="0" w:lastColumn="0" w:noHBand="1" w:noVBand="1"/>
      </w:tblPr>
      <w:tblGrid>
        <w:gridCol w:w="4440"/>
        <w:gridCol w:w="4920"/>
      </w:tblGrid>
      <w:tr w:rsidR="003D7605">
        <w:trPr>
          <w:trHeight w:val="240"/>
        </w:trPr>
        <w:tc>
          <w:tcPr>
            <w:tcW w:w="4440" w:type="dxa"/>
            <w:tcBorders>
              <w:top w:val="nil"/>
              <w:left w:val="nil"/>
              <w:bottom w:val="nil"/>
              <w:right w:val="nil"/>
            </w:tcBorders>
            <w:shd w:val="clear" w:color="auto" w:fill="424242"/>
            <w:tcMar>
              <w:top w:w="160" w:type="dxa"/>
              <w:left w:w="300" w:type="dxa"/>
              <w:bottom w:w="160" w:type="dxa"/>
              <w:right w:w="300" w:type="dxa"/>
            </w:tcMar>
            <w:vAlign w:val="center"/>
          </w:tcPr>
          <w:p w:rsidR="003D7605" w:rsidRDefault="002F14B4">
            <w:pPr>
              <w:spacing w:after="300" w:line="240" w:lineRule="auto"/>
              <w:contextualSpacing w:val="0"/>
              <w:rPr>
                <w:color w:val="424242"/>
                <w:sz w:val="18"/>
                <w:szCs w:val="18"/>
              </w:rPr>
            </w:pPr>
            <w:r>
              <w:rPr>
                <w:color w:val="FFFFFF"/>
                <w:sz w:val="24"/>
                <w:szCs w:val="24"/>
              </w:rPr>
              <w:lastRenderedPageBreak/>
              <w:t xml:space="preserve">Award </w:t>
            </w:r>
          </w:p>
        </w:tc>
        <w:tc>
          <w:tcPr>
            <w:tcW w:w="4920" w:type="dxa"/>
            <w:tcBorders>
              <w:top w:val="nil"/>
              <w:left w:val="nil"/>
              <w:bottom w:val="nil"/>
              <w:right w:val="nil"/>
            </w:tcBorders>
            <w:shd w:val="clear" w:color="auto" w:fill="424242"/>
            <w:tcMar>
              <w:top w:w="160" w:type="dxa"/>
              <w:left w:w="300" w:type="dxa"/>
              <w:bottom w:w="160" w:type="dxa"/>
              <w:right w:w="300" w:type="dxa"/>
            </w:tcMar>
            <w:vAlign w:val="center"/>
          </w:tcPr>
          <w:p w:rsidR="003D7605" w:rsidRDefault="002F14B4">
            <w:pPr>
              <w:spacing w:after="300" w:line="240" w:lineRule="auto"/>
              <w:contextualSpacing w:val="0"/>
              <w:rPr>
                <w:color w:val="424242"/>
                <w:sz w:val="18"/>
                <w:szCs w:val="18"/>
              </w:rPr>
            </w:pPr>
            <w:r>
              <w:rPr>
                <w:color w:val="FFFFFF"/>
                <w:sz w:val="24"/>
                <w:szCs w:val="24"/>
              </w:rPr>
              <w:t>Awarded By</w:t>
            </w:r>
          </w:p>
        </w:tc>
      </w:tr>
      <w:tr w:rsidR="003D7605">
        <w:trPr>
          <w:trHeight w:val="56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Best Islamic Finance Retail Bank - Malaysia</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Alpha Southeast Asia 12th Annual Best Financial Institution Awards 2018</w:t>
            </w:r>
          </w:p>
        </w:tc>
      </w:tr>
      <w:tr w:rsidR="003D7605">
        <w:trPr>
          <w:trHeight w:val="72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520" w:line="240" w:lineRule="auto"/>
              <w:contextualSpacing w:val="0"/>
              <w:jc w:val="both"/>
              <w:rPr>
                <w:color w:val="424242"/>
                <w:sz w:val="20"/>
                <w:szCs w:val="20"/>
              </w:rPr>
            </w:pPr>
            <w:r>
              <w:rPr>
                <w:color w:val="424242"/>
                <w:sz w:val="20"/>
                <w:szCs w:val="20"/>
              </w:rPr>
              <w:t>Best Islamic Finance Commercial Bank - Malaysia</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Alpha Southeast Asia 12th Annual Best Financial Institution Awards 2018</w:t>
            </w:r>
          </w:p>
        </w:tc>
      </w:tr>
      <w:tr w:rsidR="003D7605">
        <w:trPr>
          <w:trHeight w:val="50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Best Corporate and Investment Bank - Malaysia</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proofErr w:type="spellStart"/>
            <w:r>
              <w:rPr>
                <w:color w:val="424242"/>
                <w:sz w:val="20"/>
                <w:szCs w:val="20"/>
              </w:rPr>
              <w:t>Asiamoney</w:t>
            </w:r>
            <w:proofErr w:type="spellEnd"/>
            <w:r>
              <w:rPr>
                <w:color w:val="424242"/>
                <w:sz w:val="20"/>
                <w:szCs w:val="20"/>
              </w:rPr>
              <w:t xml:space="preserve"> Best Bank Awards 2018</w:t>
            </w:r>
          </w:p>
        </w:tc>
      </w:tr>
      <w:tr w:rsidR="003D7605">
        <w:trPr>
          <w:trHeight w:val="40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Best Bank for SMEs - Malaysia</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proofErr w:type="spellStart"/>
            <w:r>
              <w:rPr>
                <w:color w:val="424242"/>
                <w:sz w:val="20"/>
                <w:szCs w:val="20"/>
              </w:rPr>
              <w:t>Asiamoney</w:t>
            </w:r>
            <w:proofErr w:type="spellEnd"/>
            <w:r>
              <w:rPr>
                <w:color w:val="424242"/>
                <w:sz w:val="20"/>
                <w:szCs w:val="20"/>
              </w:rPr>
              <w:t xml:space="preserve"> Best Bank Awards 2018</w:t>
            </w:r>
          </w:p>
        </w:tc>
      </w:tr>
      <w:tr w:rsidR="003D7605">
        <w:trPr>
          <w:trHeight w:val="70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Most Innovative Investment Bank for Islamic Finance</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The Banker Investment Banking Awards 2018</w:t>
            </w:r>
          </w:p>
        </w:tc>
      </w:tr>
      <w:tr w:rsidR="003D7605">
        <w:trPr>
          <w:trHeight w:val="62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Overall Winner – CIPS Procurement and Supply Team of the Year</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CIPS Supply Management Awards 2018 Asia</w:t>
            </w:r>
          </w:p>
        </w:tc>
      </w:tr>
      <w:tr w:rsidR="003D7605">
        <w:trPr>
          <w:trHeight w:val="58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Best Process Improvement Initiative</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CIPS Supply Management Awards 2018 Asia</w:t>
            </w:r>
          </w:p>
        </w:tc>
      </w:tr>
      <w:tr w:rsidR="003D7605">
        <w:trPr>
          <w:trHeight w:val="66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Best Islamic Investment Bank – Malaysia</w:t>
            </w:r>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The Asset Triple A Islamic Finance Awards 2018</w:t>
            </w:r>
          </w:p>
        </w:tc>
      </w:tr>
      <w:tr w:rsidR="003D7605">
        <w:trPr>
          <w:trHeight w:val="360"/>
        </w:trPr>
        <w:tc>
          <w:tcPr>
            <w:tcW w:w="4440" w:type="dxa"/>
            <w:tcBorders>
              <w:top w:val="single" w:sz="6" w:space="0" w:color="E5E5E5"/>
              <w:left w:val="nil"/>
              <w:bottom w:val="single" w:sz="6" w:space="0" w:color="D8D8D8"/>
              <w:right w:val="nil"/>
            </w:tcBorders>
            <w:shd w:val="clear" w:color="auto" w:fill="F8F8F8"/>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 xml:space="preserve">Best Retail </w:t>
            </w:r>
            <w:proofErr w:type="spellStart"/>
            <w:r>
              <w:rPr>
                <w:color w:val="424242"/>
                <w:sz w:val="20"/>
                <w:szCs w:val="20"/>
              </w:rPr>
              <w:t>Sukuk</w:t>
            </w:r>
            <w:proofErr w:type="spellEnd"/>
          </w:p>
        </w:tc>
        <w:tc>
          <w:tcPr>
            <w:tcW w:w="4920" w:type="dxa"/>
            <w:tcBorders>
              <w:top w:val="single" w:sz="6" w:space="0" w:color="E5E5E5"/>
              <w:left w:val="nil"/>
              <w:bottom w:val="single" w:sz="6" w:space="0" w:color="D8D8D8"/>
              <w:right w:val="nil"/>
            </w:tcBorders>
            <w:shd w:val="clear" w:color="auto" w:fill="E7E7E7"/>
            <w:tcMar>
              <w:top w:w="80" w:type="dxa"/>
              <w:left w:w="300" w:type="dxa"/>
              <w:bottom w:w="80" w:type="dxa"/>
              <w:right w:w="300" w:type="dxa"/>
            </w:tcMar>
          </w:tcPr>
          <w:p w:rsidR="003D7605" w:rsidRDefault="002F14B4">
            <w:pPr>
              <w:spacing w:after="300" w:line="240" w:lineRule="auto"/>
              <w:contextualSpacing w:val="0"/>
              <w:jc w:val="both"/>
              <w:rPr>
                <w:color w:val="424242"/>
                <w:sz w:val="18"/>
                <w:szCs w:val="18"/>
              </w:rPr>
            </w:pPr>
            <w:r>
              <w:rPr>
                <w:color w:val="424242"/>
                <w:sz w:val="20"/>
                <w:szCs w:val="20"/>
              </w:rPr>
              <w:t>The Asset Triple A Islamic Finance Awards 2018</w:t>
            </w:r>
          </w:p>
        </w:tc>
      </w:tr>
    </w:tbl>
    <w:p w:rsidR="003D7605" w:rsidRDefault="003D7605">
      <w:pPr>
        <w:spacing w:after="160" w:line="240" w:lineRule="auto"/>
        <w:contextualSpacing w:val="0"/>
        <w:rPr>
          <w:rFonts w:ascii="Times New Roman" w:eastAsia="Times New Roman" w:hAnsi="Times New Roman" w:cs="Times New Roman"/>
          <w:sz w:val="20"/>
          <w:szCs w:val="20"/>
        </w:rPr>
      </w:pPr>
    </w:p>
    <w:p w:rsidR="003D7605" w:rsidRDefault="002F14B4">
      <w:pPr>
        <w:spacing w:after="160" w:line="240" w:lineRule="auto"/>
        <w:contextualSpacing w:val="0"/>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 Table</w:t>
      </w:r>
      <w:proofErr w:type="gramEnd"/>
      <w:r>
        <w:rPr>
          <w:rFonts w:ascii="Times New Roman" w:eastAsia="Times New Roman" w:hAnsi="Times New Roman" w:cs="Times New Roman"/>
          <w:i/>
          <w:sz w:val="20"/>
          <w:szCs w:val="20"/>
        </w:rPr>
        <w:t xml:space="preserve"> 4 : Awards that CIMB Bank received in 2018 )</w:t>
      </w: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8F7BB0" w:rsidRDefault="008F7BB0">
      <w:pPr>
        <w:spacing w:after="160" w:line="360" w:lineRule="auto"/>
        <w:contextualSpacing w:val="0"/>
        <w:jc w:val="both"/>
        <w:rPr>
          <w:rFonts w:ascii="Times New Roman" w:eastAsia="Times New Roman" w:hAnsi="Times New Roman" w:cs="Times New Roman"/>
          <w:sz w:val="24"/>
          <w:szCs w:val="24"/>
        </w:rPr>
      </w:pPr>
    </w:p>
    <w:p w:rsidR="003D7605" w:rsidRDefault="002F14B4">
      <w:pPr>
        <w:spacing w:after="160" w:line="360" w:lineRule="auto"/>
        <w:contextualSpacing w:val="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Careers @ CIMB Bank</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speaker,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Noor who is currently an assistant manager of Graduate &amp; Campus Engagement under Group Human Resource introduced us the details of CIMB Graduate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Basically, there is three main graduate opportunities included:</w:t>
      </w:r>
    </w:p>
    <w:p w:rsidR="003D7605" w:rsidRDefault="002F14B4">
      <w:pPr>
        <w:numPr>
          <w:ilvl w:val="0"/>
          <w:numId w:val="4"/>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(Undergraduates)</w:t>
      </w:r>
    </w:p>
    <w:p w:rsidR="003D7605" w:rsidRDefault="002F14B4">
      <w:pPr>
        <w:numPr>
          <w:ilvl w:val="0"/>
          <w:numId w:val="4"/>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 Banker</w:t>
      </w:r>
    </w:p>
    <w:p w:rsidR="003D7605" w:rsidRDefault="002F14B4">
      <w:pPr>
        <w:numPr>
          <w:ilvl w:val="0"/>
          <w:numId w:val="4"/>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CIMB FUSION</w:t>
      </w: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2F14B4">
      <w:pPr>
        <w:spacing w:after="160" w:line="360" w:lineRule="auto"/>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Internship </w:t>
      </w:r>
      <w:proofErr w:type="spellStart"/>
      <w:r>
        <w:rPr>
          <w:rFonts w:ascii="Times New Roman" w:eastAsia="Times New Roman" w:hAnsi="Times New Roman" w:cs="Times New Roman"/>
          <w:b/>
          <w:sz w:val="28"/>
          <w:szCs w:val="28"/>
        </w:rPr>
        <w:t>Programme</w:t>
      </w:r>
      <w:proofErr w:type="spellEnd"/>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CIMB offers internship to undergraduates, to allow students to gain exposure on job training, and to develop practical skills in real life perspective of an occupation. Inter</w:t>
      </w:r>
      <w:r>
        <w:rPr>
          <w:rFonts w:ascii="Times New Roman" w:eastAsia="Times New Roman" w:hAnsi="Times New Roman" w:cs="Times New Roman"/>
          <w:sz w:val="24"/>
          <w:szCs w:val="24"/>
        </w:rPr>
        <w:t xml:space="preserve">ns will have opportunities to network with top-level managers and interns from other departments, and have chances to start their career in CIMB if their performed well during their internship period. Moreover, this program also allows interns to consider </w:t>
      </w:r>
      <w:r>
        <w:rPr>
          <w:rFonts w:ascii="Times New Roman" w:eastAsia="Times New Roman" w:hAnsi="Times New Roman" w:cs="Times New Roman"/>
          <w:sz w:val="24"/>
          <w:szCs w:val="24"/>
        </w:rPr>
        <w:t>their career path in their future. Students who have positive attitudes and have good performance in both academic and extracurricular activities will have higher opportunity to join this program.</w:t>
      </w: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2F14B4">
      <w:pPr>
        <w:spacing w:after="160"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67602" cy="2767013"/>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967602" cy="2767013"/>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7: Introduction and criteria required for</w:t>
      </w:r>
      <w:r>
        <w:rPr>
          <w:rFonts w:ascii="Times New Roman" w:eastAsia="Times New Roman" w:hAnsi="Times New Roman" w:cs="Times New Roman"/>
          <w:i/>
          <w:sz w:val="20"/>
          <w:szCs w:val="20"/>
        </w:rPr>
        <w:t xml:space="preserve"> an undergraduate to apply for CIMB internship program) (Snapshot taken from</w:t>
      </w:r>
      <w:hyperlink r:id="rId31">
        <w:r>
          <w:rPr>
            <w:rFonts w:ascii="Times New Roman" w:eastAsia="Times New Roman" w:hAnsi="Times New Roman" w:cs="Times New Roman"/>
            <w:i/>
            <w:sz w:val="20"/>
            <w:szCs w:val="20"/>
          </w:rPr>
          <w:t xml:space="preserve"> </w:t>
        </w:r>
      </w:hyperlink>
      <w:hyperlink r:id="rId32">
        <w:r>
          <w:rPr>
            <w:rFonts w:ascii="Times New Roman" w:eastAsia="Times New Roman" w:hAnsi="Times New Roman" w:cs="Times New Roman"/>
            <w:i/>
            <w:sz w:val="20"/>
            <w:szCs w:val="20"/>
          </w:rPr>
          <w:t>https://www.cimb.com/en/careers/graduates-interns/malaysia/internship-oppportunities.html</w:t>
        </w:r>
      </w:hyperlink>
      <w:r>
        <w:rPr>
          <w:rFonts w:ascii="Times New Roman" w:eastAsia="Times New Roman" w:hAnsi="Times New Roman" w:cs="Times New Roman"/>
          <w:i/>
          <w:sz w:val="20"/>
          <w:szCs w:val="20"/>
        </w:rPr>
        <w:t>)</w:t>
      </w:r>
    </w:p>
    <w:p w:rsidR="003D7605" w:rsidRDefault="003D7605">
      <w:pPr>
        <w:spacing w:after="160" w:line="360" w:lineRule="auto"/>
        <w:contextualSpacing w:val="0"/>
        <w:jc w:val="both"/>
        <w:rPr>
          <w:rFonts w:ascii="Times New Roman" w:eastAsia="Times New Roman" w:hAnsi="Times New Roman" w:cs="Times New Roman"/>
          <w:i/>
          <w:sz w:val="24"/>
          <w:szCs w:val="24"/>
        </w:rPr>
      </w:pP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CIMB is also one of a partners of MY ASEAN Internship program. This program is a collaboration between the Ministry </w:t>
      </w:r>
      <w:r>
        <w:rPr>
          <w:rFonts w:ascii="Times New Roman" w:eastAsia="Times New Roman" w:hAnsi="Times New Roman" w:cs="Times New Roman"/>
          <w:sz w:val="24"/>
          <w:szCs w:val="24"/>
        </w:rPr>
        <w:t>of Industry and Trade (MITI) and Talent Corporation Malaysia (</w:t>
      </w:r>
      <w:proofErr w:type="spellStart"/>
      <w:r>
        <w:rPr>
          <w:rFonts w:ascii="Times New Roman" w:eastAsia="Times New Roman" w:hAnsi="Times New Roman" w:cs="Times New Roman"/>
          <w:sz w:val="24"/>
          <w:szCs w:val="24"/>
        </w:rPr>
        <w:t>TalentCorp</w:t>
      </w:r>
      <w:proofErr w:type="spellEnd"/>
      <w:r>
        <w:rPr>
          <w:rFonts w:ascii="Times New Roman" w:eastAsia="Times New Roman" w:hAnsi="Times New Roman" w:cs="Times New Roman"/>
          <w:sz w:val="24"/>
          <w:szCs w:val="24"/>
        </w:rPr>
        <w:t>), aimed to let more Malaysia youth to aware on ASEAN. This program allows high-achieving penultimate or final year students from Malaysia and ASEAN countries of public and private uni</w:t>
      </w:r>
      <w:r>
        <w:rPr>
          <w:rFonts w:ascii="Times New Roman" w:eastAsia="Times New Roman" w:hAnsi="Times New Roman" w:cs="Times New Roman"/>
          <w:sz w:val="24"/>
          <w:szCs w:val="24"/>
        </w:rPr>
        <w:t>versities in Malaysia to have internship with Malaysia companies with regional operation in ASEAN countries, and CIMB is one of the companies available in this program.</w:t>
      </w:r>
    </w:p>
    <w:p w:rsidR="003D7605" w:rsidRDefault="003D7605">
      <w:pPr>
        <w:spacing w:after="160" w:line="360" w:lineRule="auto"/>
        <w:ind w:firstLine="720"/>
        <w:contextualSpacing w:val="0"/>
        <w:jc w:val="both"/>
        <w:rPr>
          <w:rFonts w:ascii="Times New Roman" w:eastAsia="Times New Roman" w:hAnsi="Times New Roman" w:cs="Times New Roman"/>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sz w:val="24"/>
          <w:szCs w:val="24"/>
        </w:rPr>
      </w:pPr>
    </w:p>
    <w:p w:rsidR="003D7605" w:rsidRDefault="002F14B4">
      <w:pPr>
        <w:spacing w:after="16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(Figure 8: The details on benefit of joining MY ASEAN Internship program and its application requirements)</w:t>
      </w:r>
      <w:r>
        <w:rPr>
          <w:noProof/>
          <w:lang w:val="en-US"/>
        </w:rPr>
        <w:drawing>
          <wp:anchor distT="114300" distB="114300" distL="114300" distR="114300" simplePos="0" relativeHeight="251658240" behindDoc="0" locked="0" layoutInCell="1" hidden="0" allowOverlap="1">
            <wp:simplePos x="0" y="0"/>
            <wp:positionH relativeFrom="margin">
              <wp:posOffset>-285749</wp:posOffset>
            </wp:positionH>
            <wp:positionV relativeFrom="paragraph">
              <wp:posOffset>114300</wp:posOffset>
            </wp:positionV>
            <wp:extent cx="6624638" cy="5456833"/>
            <wp:effectExtent l="0" t="0" r="0" b="0"/>
            <wp:wrapSquare wrapText="bothSides" distT="114300" distB="114300" distL="114300" distR="1143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6624638" cy="5456833"/>
                    </a:xfrm>
                    <a:prstGeom prst="rect">
                      <a:avLst/>
                    </a:prstGeom>
                    <a:ln/>
                  </pic:spPr>
                </pic:pic>
              </a:graphicData>
            </a:graphic>
          </wp:anchor>
        </w:drawing>
      </w:r>
    </w:p>
    <w:p w:rsidR="003D7605" w:rsidRDefault="002F14B4">
      <w:pPr>
        <w:spacing w:after="16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roofErr w:type="gramStart"/>
      <w:r>
        <w:rPr>
          <w:rFonts w:ascii="Times New Roman" w:eastAsia="Times New Roman" w:hAnsi="Times New Roman" w:cs="Times New Roman"/>
          <w:i/>
          <w:sz w:val="18"/>
          <w:szCs w:val="18"/>
        </w:rPr>
        <w:t>snapshot</w:t>
      </w:r>
      <w:proofErr w:type="gramEnd"/>
      <w:r>
        <w:rPr>
          <w:rFonts w:ascii="Times New Roman" w:eastAsia="Times New Roman" w:hAnsi="Times New Roman" w:cs="Times New Roman"/>
          <w:i/>
          <w:sz w:val="18"/>
          <w:szCs w:val="18"/>
        </w:rPr>
        <w:t xml:space="preserve"> from</w:t>
      </w:r>
      <w:hyperlink r:id="rId34">
        <w:r>
          <w:rPr>
            <w:rFonts w:ascii="Times New Roman" w:eastAsia="Times New Roman" w:hAnsi="Times New Roman" w:cs="Times New Roman"/>
            <w:i/>
            <w:sz w:val="18"/>
            <w:szCs w:val="18"/>
          </w:rPr>
          <w:t xml:space="preserve"> </w:t>
        </w:r>
      </w:hyperlink>
      <w:hyperlink r:id="rId35">
        <w:r>
          <w:rPr>
            <w:rFonts w:ascii="Times New Roman" w:eastAsia="Times New Roman" w:hAnsi="Times New Roman" w:cs="Times New Roman"/>
            <w:i/>
            <w:sz w:val="18"/>
            <w:szCs w:val="18"/>
          </w:rPr>
          <w:t>https://www.cimb.com/en/careers/graduates-interns/malaysia/my-asean-internship.html</w:t>
        </w:r>
      </w:hyperlink>
      <w:r>
        <w:rPr>
          <w:rFonts w:ascii="Times New Roman" w:eastAsia="Times New Roman" w:hAnsi="Times New Roman" w:cs="Times New Roman"/>
          <w:i/>
          <w:sz w:val="18"/>
          <w:szCs w:val="18"/>
        </w:rPr>
        <w:t>)</w:t>
      </w:r>
    </w:p>
    <w:p w:rsidR="003D7605" w:rsidRDefault="003D7605">
      <w:pPr>
        <w:spacing w:after="160" w:line="360" w:lineRule="auto"/>
        <w:contextualSpacing w:val="0"/>
        <w:jc w:val="both"/>
        <w:rPr>
          <w:rFonts w:ascii="Times New Roman" w:eastAsia="Times New Roman" w:hAnsi="Times New Roman" w:cs="Times New Roman"/>
          <w:i/>
          <w:sz w:val="18"/>
          <w:szCs w:val="18"/>
          <w:highlight w:val="yellow"/>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8F7BB0" w:rsidRDefault="008F7BB0">
      <w:pPr>
        <w:spacing w:after="160" w:line="360" w:lineRule="auto"/>
        <w:contextualSpacing w:val="0"/>
        <w:jc w:val="both"/>
        <w:rPr>
          <w:rFonts w:ascii="Times New Roman" w:eastAsia="Times New Roman" w:hAnsi="Times New Roman" w:cs="Times New Roman"/>
          <w:sz w:val="28"/>
          <w:szCs w:val="28"/>
          <w:u w:val="single"/>
        </w:rPr>
      </w:pPr>
    </w:p>
    <w:p w:rsidR="003D7605" w:rsidRDefault="002F14B4">
      <w:pPr>
        <w:spacing w:after="160" w:line="360" w:lineRule="auto"/>
        <w:contextualSpacing w:val="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The Complete Banker </w:t>
      </w:r>
      <w:proofErr w:type="spellStart"/>
      <w:r>
        <w:rPr>
          <w:rFonts w:ascii="Times New Roman" w:eastAsia="Times New Roman" w:hAnsi="Times New Roman" w:cs="Times New Roman"/>
          <w:b/>
          <w:sz w:val="28"/>
          <w:szCs w:val="28"/>
        </w:rPr>
        <w:t>Programme</w:t>
      </w:r>
      <w:proofErr w:type="spellEnd"/>
      <w:r>
        <w:rPr>
          <w:rFonts w:ascii="Times New Roman" w:eastAsia="Times New Roman" w:hAnsi="Times New Roman" w:cs="Times New Roman"/>
          <w:b/>
          <w:sz w:val="28"/>
          <w:szCs w:val="28"/>
        </w:rPr>
        <w:t xml:space="preserve"> (TCB)</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TCB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is a 2 year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to develop graduates i</w:t>
      </w:r>
      <w:r>
        <w:rPr>
          <w:rFonts w:ascii="Times New Roman" w:eastAsia="Times New Roman" w:hAnsi="Times New Roman" w:cs="Times New Roman"/>
          <w:sz w:val="24"/>
          <w:szCs w:val="24"/>
        </w:rPr>
        <w:t>nto a leader of tomorrow.  In Year 1, graduates have to attend intensive classroom for 1 month. This classroom focusing on foundation building knowledge where banking products, services and how financial markets work will be introduced. This will help grad</w:t>
      </w:r>
      <w:r>
        <w:rPr>
          <w:rFonts w:ascii="Times New Roman" w:eastAsia="Times New Roman" w:hAnsi="Times New Roman" w:cs="Times New Roman"/>
          <w:sz w:val="24"/>
          <w:szCs w:val="24"/>
        </w:rPr>
        <w:t>uates to understand more and adapt themselves well to the ‘real’ working world through real life case studies, projects and field trips. The next 11 months involving job rotations, graduates will have to work in 4 different business units in order to compl</w:t>
      </w:r>
      <w:r>
        <w:rPr>
          <w:rFonts w:ascii="Times New Roman" w:eastAsia="Times New Roman" w:hAnsi="Times New Roman" w:cs="Times New Roman"/>
          <w:sz w:val="24"/>
          <w:szCs w:val="24"/>
        </w:rPr>
        <w:t>ete career track. Throughout this hands-on period, a deeper understanding on the operations of CIMB will be gained and graduates may have to work in a different country with all-time coaching and mentoring.</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Year 2, after completing job rotations, gradua</w:t>
      </w:r>
      <w:r>
        <w:rPr>
          <w:rFonts w:ascii="Times New Roman" w:eastAsia="Times New Roman" w:hAnsi="Times New Roman" w:cs="Times New Roman"/>
          <w:sz w:val="24"/>
          <w:szCs w:val="24"/>
        </w:rPr>
        <w:t xml:space="preserve">tes given the chance to choose own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which is called elective development for 3 months. Next, there will be job placement for 9 months. Placements in any CIMB office will be based on strength, interests and business requirements. </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w:t>
      </w:r>
      <w:r>
        <w:rPr>
          <w:rFonts w:ascii="Times New Roman" w:eastAsia="Times New Roman" w:hAnsi="Times New Roman" w:cs="Times New Roman"/>
          <w:sz w:val="24"/>
          <w:szCs w:val="24"/>
        </w:rPr>
        <w:t>ptions given for elective development included:</w:t>
      </w:r>
    </w:p>
    <w:p w:rsidR="003D7605" w:rsidRDefault="002F14B4">
      <w:pPr>
        <w:spacing w:after="160" w:line="360" w:lineRule="auto"/>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1)Regional</w:t>
      </w:r>
      <w:proofErr w:type="gramEnd"/>
      <w:r>
        <w:rPr>
          <w:rFonts w:ascii="Times New Roman" w:eastAsia="Times New Roman" w:hAnsi="Times New Roman" w:cs="Times New Roman"/>
          <w:sz w:val="24"/>
          <w:szCs w:val="24"/>
        </w:rPr>
        <w:t xml:space="preserve"> rotation</w:t>
      </w:r>
    </w:p>
    <w:p w:rsidR="003D7605" w:rsidRDefault="002F14B4">
      <w:pPr>
        <w:spacing w:after="160" w:line="360" w:lineRule="auto"/>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2)External</w:t>
      </w:r>
      <w:proofErr w:type="gramEnd"/>
      <w:r>
        <w:rPr>
          <w:rFonts w:ascii="Times New Roman" w:eastAsia="Times New Roman" w:hAnsi="Times New Roman" w:cs="Times New Roman"/>
          <w:sz w:val="24"/>
          <w:szCs w:val="24"/>
        </w:rPr>
        <w:t xml:space="preserve"> rotation with CIMB partners</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Industry 4.0 related short courses</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Chinese language and cultural immersion</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S.W.A.T pool</w:t>
      </w:r>
    </w:p>
    <w:p w:rsidR="003D7605" w:rsidRDefault="003D7605">
      <w:pPr>
        <w:spacing w:after="160" w:line="360" w:lineRule="auto"/>
        <w:contextualSpacing w:val="0"/>
        <w:jc w:val="both"/>
        <w:rPr>
          <w:rFonts w:ascii="Times New Roman" w:eastAsia="Times New Roman" w:hAnsi="Times New Roman" w:cs="Times New Roman"/>
          <w:sz w:val="24"/>
          <w:szCs w:val="24"/>
        </w:rPr>
      </w:pP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20066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943600" cy="2006600"/>
                    </a:xfrm>
                    <a:prstGeom prst="rect">
                      <a:avLst/>
                    </a:prstGeom>
                    <a:ln/>
                  </pic:spPr>
                </pic:pic>
              </a:graphicData>
            </a:graphic>
          </wp:inline>
        </w:drawing>
      </w:r>
    </w:p>
    <w:p w:rsidR="003D7605" w:rsidRDefault="002F14B4">
      <w:pPr>
        <w:spacing w:after="160" w:line="360" w:lineRule="auto"/>
        <w:contextualSpacing w:val="0"/>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 Figure</w:t>
      </w:r>
      <w:proofErr w:type="gramEnd"/>
      <w:r>
        <w:rPr>
          <w:rFonts w:ascii="Times New Roman" w:eastAsia="Times New Roman" w:hAnsi="Times New Roman" w:cs="Times New Roman"/>
          <w:i/>
          <w:sz w:val="20"/>
          <w:szCs w:val="20"/>
        </w:rPr>
        <w:t xml:space="preserve"> 7 : The Complete Banker  )</w:t>
      </w:r>
    </w:p>
    <w:p w:rsidR="003D7605" w:rsidRDefault="002F14B4">
      <w:pPr>
        <w:spacing w:after="160"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(Sources:https://www.cimb.com/en/careers/graduates-interns/malaysia/the-complete-banker-experience.html)</w:t>
      </w: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3D7605">
      <w:pPr>
        <w:spacing w:after="160" w:line="360" w:lineRule="auto"/>
        <w:contextualSpacing w:val="0"/>
        <w:jc w:val="both"/>
        <w:rPr>
          <w:rFonts w:ascii="Times New Roman" w:eastAsia="Times New Roman" w:hAnsi="Times New Roman" w:cs="Times New Roman"/>
          <w:sz w:val="28"/>
          <w:szCs w:val="28"/>
          <w:u w:val="single"/>
        </w:rPr>
      </w:pPr>
    </w:p>
    <w:p w:rsidR="003D7605" w:rsidRDefault="002F14B4">
      <w:pPr>
        <w:spacing w:after="160" w:line="360" w:lineRule="auto"/>
        <w:contextualSpacing w:val="0"/>
        <w:jc w:val="both"/>
        <w:rPr>
          <w:rFonts w:ascii="Times New Roman" w:eastAsia="Times New Roman" w:hAnsi="Times New Roman" w:cs="Times New Roman"/>
          <w:sz w:val="28"/>
          <w:szCs w:val="28"/>
          <w:u w:val="single"/>
        </w:rPr>
      </w:pPr>
      <w:r>
        <w:br w:type="page"/>
      </w:r>
    </w:p>
    <w:p w:rsidR="003D7605" w:rsidRDefault="002F14B4">
      <w:pPr>
        <w:spacing w:after="160" w:line="360" w:lineRule="auto"/>
        <w:contextualSpacing w:val="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CIMB FUSION</w:t>
      </w:r>
    </w:p>
    <w:p w:rsidR="003D7605" w:rsidRDefault="002F14B4">
      <w:pPr>
        <w:spacing w:after="160" w:line="360" w:lineRule="auto"/>
        <w:ind w:firstLine="720"/>
        <w:contextualSpacing w:val="0"/>
        <w:jc w:val="both"/>
        <w:rPr>
          <w:rFonts w:ascii="Times New Roman" w:eastAsia="Times New Roman" w:hAnsi="Times New Roman" w:cs="Times New Roman"/>
          <w:color w:val="424242"/>
          <w:sz w:val="20"/>
          <w:szCs w:val="20"/>
          <w:u w:val="single"/>
        </w:rPr>
      </w:pPr>
      <w:r>
        <w:rPr>
          <w:rFonts w:ascii="Times New Roman" w:eastAsia="Times New Roman" w:hAnsi="Times New Roman" w:cs="Times New Roman"/>
          <w:sz w:val="24"/>
          <w:szCs w:val="24"/>
        </w:rPr>
        <w:t xml:space="preserve">This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enable graduates to work with CIMB and at the same time, working with another world-class employer in different industry. Graduates get the chance to gain 2 different work experiences and able to decide which employer to work for at the end </w:t>
      </w:r>
      <w:r>
        <w:rPr>
          <w:rFonts w:ascii="Times New Roman" w:eastAsia="Times New Roman" w:hAnsi="Times New Roman" w:cs="Times New Roman"/>
          <w:sz w:val="24"/>
          <w:szCs w:val="24"/>
        </w:rPr>
        <w:t xml:space="preserve">of this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Partners of the CIMB FUSION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included PwC, Accenture, DXC-Technology, </w:t>
      </w:r>
      <w:proofErr w:type="spellStart"/>
      <w:r>
        <w:rPr>
          <w:rFonts w:ascii="Times New Roman" w:eastAsia="Times New Roman" w:hAnsi="Times New Roman" w:cs="Times New Roman"/>
          <w:sz w:val="24"/>
          <w:szCs w:val="24"/>
        </w:rPr>
        <w:t>ZICOlaw</w:t>
      </w:r>
      <w:proofErr w:type="spellEnd"/>
      <w:r>
        <w:rPr>
          <w:rFonts w:ascii="Times New Roman" w:eastAsia="Times New Roman" w:hAnsi="Times New Roman" w:cs="Times New Roman"/>
          <w:sz w:val="24"/>
          <w:szCs w:val="24"/>
        </w:rPr>
        <w:t xml:space="preserve"> and TFM</w:t>
      </w:r>
    </w:p>
    <w:p w:rsidR="003D7605" w:rsidRDefault="003D7605">
      <w:pPr>
        <w:spacing w:after="160" w:line="360" w:lineRule="auto"/>
        <w:contextualSpacing w:val="0"/>
        <w:jc w:val="both"/>
        <w:rPr>
          <w:rFonts w:ascii="Times New Roman" w:eastAsia="Times New Roman" w:hAnsi="Times New Roman" w:cs="Times New Roman"/>
          <w:sz w:val="24"/>
          <w:szCs w:val="24"/>
        </w:rPr>
      </w:pPr>
    </w:p>
    <w:tbl>
      <w:tblPr>
        <w:tblStyle w:val="a4"/>
        <w:tblW w:w="10905"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085"/>
        <w:gridCol w:w="2160"/>
        <w:gridCol w:w="2145"/>
        <w:gridCol w:w="2325"/>
      </w:tblGrid>
      <w:tr w:rsidR="003D7605">
        <w:trPr>
          <w:trHeight w:val="820"/>
        </w:trPr>
        <w:tc>
          <w:tcPr>
            <w:tcW w:w="219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CIMB-PwC </w:t>
            </w:r>
          </w:p>
        </w:tc>
        <w:tc>
          <w:tcPr>
            <w:tcW w:w="208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CIMB-Accenture</w:t>
            </w:r>
          </w:p>
        </w:tc>
        <w:tc>
          <w:tcPr>
            <w:tcW w:w="216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CIMB-DXC Technology  </w:t>
            </w:r>
          </w:p>
        </w:tc>
        <w:tc>
          <w:tcPr>
            <w:tcW w:w="214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CIMB-DXC Technology  </w:t>
            </w:r>
          </w:p>
        </w:tc>
        <w:tc>
          <w:tcPr>
            <w:tcW w:w="232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CIMB-Teach for Malaysia</w:t>
            </w:r>
          </w:p>
        </w:tc>
      </w:tr>
      <w:tr w:rsidR="003D7605">
        <w:trPr>
          <w:trHeight w:val="1160"/>
        </w:trPr>
        <w:tc>
          <w:tcPr>
            <w:tcW w:w="219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 years, 3 months joint employment </w:t>
            </w:r>
            <w:proofErr w:type="spellStart"/>
            <w:r>
              <w:rPr>
                <w:rFonts w:ascii="Times New Roman" w:eastAsia="Times New Roman" w:hAnsi="Times New Roman" w:cs="Times New Roman"/>
                <w:sz w:val="24"/>
                <w:szCs w:val="24"/>
                <w:highlight w:val="white"/>
              </w:rPr>
              <w:t>programme</w:t>
            </w:r>
            <w:proofErr w:type="spellEnd"/>
          </w:p>
        </w:tc>
        <w:tc>
          <w:tcPr>
            <w:tcW w:w="208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r>
              <w:rPr>
                <w:rFonts w:ascii="Times New Roman" w:eastAsia="Times New Roman" w:hAnsi="Times New Roman" w:cs="Times New Roman"/>
                <w:sz w:val="24"/>
                <w:szCs w:val="24"/>
                <w:highlight w:val="white"/>
              </w:rPr>
              <w:t xml:space="preserve">years joint employment </w:t>
            </w:r>
            <w:proofErr w:type="spellStart"/>
            <w:r>
              <w:rPr>
                <w:rFonts w:ascii="Times New Roman" w:eastAsia="Times New Roman" w:hAnsi="Times New Roman" w:cs="Times New Roman"/>
                <w:sz w:val="24"/>
                <w:szCs w:val="24"/>
                <w:highlight w:val="white"/>
              </w:rPr>
              <w:t>programme</w:t>
            </w:r>
            <w:proofErr w:type="spellEnd"/>
          </w:p>
        </w:tc>
        <w:tc>
          <w:tcPr>
            <w:tcW w:w="216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years joint employment </w:t>
            </w:r>
            <w:proofErr w:type="spellStart"/>
            <w:r>
              <w:rPr>
                <w:rFonts w:ascii="Times New Roman" w:eastAsia="Times New Roman" w:hAnsi="Times New Roman" w:cs="Times New Roman"/>
                <w:sz w:val="24"/>
                <w:szCs w:val="24"/>
                <w:highlight w:val="white"/>
              </w:rPr>
              <w:t>programme</w:t>
            </w:r>
            <w:proofErr w:type="spellEnd"/>
          </w:p>
        </w:tc>
        <w:tc>
          <w:tcPr>
            <w:tcW w:w="214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years joint employment </w:t>
            </w:r>
            <w:proofErr w:type="spellStart"/>
            <w:r>
              <w:rPr>
                <w:rFonts w:ascii="Times New Roman" w:eastAsia="Times New Roman" w:hAnsi="Times New Roman" w:cs="Times New Roman"/>
                <w:sz w:val="24"/>
                <w:szCs w:val="24"/>
                <w:highlight w:val="white"/>
              </w:rPr>
              <w:t>programme</w:t>
            </w:r>
            <w:proofErr w:type="spellEnd"/>
          </w:p>
        </w:tc>
        <w:tc>
          <w:tcPr>
            <w:tcW w:w="232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years, 2 months joint employment </w:t>
            </w:r>
            <w:proofErr w:type="spellStart"/>
            <w:r>
              <w:rPr>
                <w:rFonts w:ascii="Times New Roman" w:eastAsia="Times New Roman" w:hAnsi="Times New Roman" w:cs="Times New Roman"/>
                <w:sz w:val="24"/>
                <w:szCs w:val="24"/>
              </w:rPr>
              <w:t>programme</w:t>
            </w:r>
            <w:proofErr w:type="spellEnd"/>
          </w:p>
        </w:tc>
      </w:tr>
      <w:tr w:rsidR="003D7605">
        <w:trPr>
          <w:trHeight w:val="3260"/>
        </w:trPr>
        <w:tc>
          <w:tcPr>
            <w:tcW w:w="219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esigned to give fresh graduates a unique opportunity to gain work experience in banking while also working towards their professional accounting qualifications.</w:t>
            </w:r>
          </w:p>
        </w:tc>
        <w:tc>
          <w:tcPr>
            <w:tcW w:w="208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Designed to give fresh graduates a unique opportunity to gain work experience in banking as wel</w:t>
            </w:r>
            <w:r>
              <w:rPr>
                <w:rFonts w:ascii="Times New Roman" w:eastAsia="Times New Roman" w:hAnsi="Times New Roman" w:cs="Times New Roman"/>
                <w:sz w:val="24"/>
                <w:szCs w:val="24"/>
                <w:highlight w:val="white"/>
              </w:rPr>
              <w:t>l as consulting.</w:t>
            </w:r>
          </w:p>
        </w:tc>
        <w:tc>
          <w:tcPr>
            <w:tcW w:w="216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Fresh IT graduates enjoy a unique opportunity to develop as a banking professional whilst working with one of the world’s largest technology companies.</w:t>
            </w:r>
          </w:p>
        </w:tc>
        <w:tc>
          <w:tcPr>
            <w:tcW w:w="214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Law graduates can build an excellent foundation in financial services while training to</w:t>
            </w:r>
            <w:r>
              <w:rPr>
                <w:rFonts w:ascii="Times New Roman" w:eastAsia="Times New Roman" w:hAnsi="Times New Roman" w:cs="Times New Roman"/>
                <w:sz w:val="24"/>
                <w:szCs w:val="24"/>
              </w:rPr>
              <w:t xml:space="preserve"> become lawyers.</w:t>
            </w:r>
          </w:p>
        </w:tc>
        <w:tc>
          <w:tcPr>
            <w:tcW w:w="232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Designed to help fresh graduates and young professionals emerge as socially-conscious leaders with the technical skills to succeed in the financial industry.</w:t>
            </w:r>
          </w:p>
        </w:tc>
      </w:tr>
      <w:tr w:rsidR="003D7605">
        <w:tc>
          <w:tcPr>
            <w:tcW w:w="219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Eligibility:</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p>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Graduates with a Second Class (Upper) or equivalent in Accounting and Finance</w:t>
            </w:r>
          </w:p>
        </w:tc>
        <w:tc>
          <w:tcPr>
            <w:tcW w:w="208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Eligibility:</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p>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Graduates from all degree backgrounds with a Second Class (Upper)</w:t>
            </w:r>
          </w:p>
        </w:tc>
        <w:tc>
          <w:tcPr>
            <w:tcW w:w="2160"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Eligibility:</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p>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Graduates with a Second Class (Upper) or equivalent in IT-related fields</w:t>
            </w:r>
          </w:p>
        </w:tc>
        <w:tc>
          <w:tcPr>
            <w:tcW w:w="214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Eligibility:</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p>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Fresh graduates with a law degree.</w:t>
            </w:r>
          </w:p>
        </w:tc>
        <w:tc>
          <w:tcPr>
            <w:tcW w:w="2325" w:type="dxa"/>
            <w:shd w:val="clear" w:color="auto" w:fill="auto"/>
            <w:tcMar>
              <w:top w:w="100" w:type="dxa"/>
              <w:left w:w="100" w:type="dxa"/>
              <w:bottom w:w="100" w:type="dxa"/>
              <w:right w:w="100" w:type="dxa"/>
            </w:tcMar>
          </w:tcPr>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Eligibility:</w:t>
            </w:r>
          </w:p>
          <w:p w:rsidR="003D7605" w:rsidRDefault="003D760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p>
          <w:p w:rsidR="003D7605" w:rsidRDefault="002F14B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Fresh graduates and young professionals below the age of 26 from all degree backgrounds.</w:t>
            </w:r>
          </w:p>
        </w:tc>
      </w:tr>
    </w:tbl>
    <w:p w:rsidR="003D7605" w:rsidRDefault="003D7605">
      <w:pPr>
        <w:spacing w:after="160" w:line="360" w:lineRule="auto"/>
        <w:contextualSpacing w:val="0"/>
        <w:jc w:val="center"/>
        <w:rPr>
          <w:rFonts w:ascii="Times New Roman" w:eastAsia="Times New Roman" w:hAnsi="Times New Roman" w:cs="Times New Roman"/>
          <w:i/>
          <w:sz w:val="24"/>
          <w:szCs w:val="24"/>
        </w:rPr>
      </w:pPr>
    </w:p>
    <w:p w:rsidR="003D7605" w:rsidRDefault="002F14B4">
      <w:pPr>
        <w:spacing w:after="160" w:line="360" w:lineRule="auto"/>
        <w:contextualSpacing w:val="0"/>
        <w:jc w:val="center"/>
        <w:rPr>
          <w:rFonts w:ascii="Times New Roman" w:eastAsia="Times New Roman" w:hAnsi="Times New Roman" w:cs="Times New Roman"/>
          <w:b/>
          <w:sz w:val="36"/>
          <w:szCs w:val="36"/>
        </w:rPr>
      </w:pPr>
      <w:r>
        <w:rPr>
          <w:rFonts w:ascii="Times New Roman" w:eastAsia="Times New Roman" w:hAnsi="Times New Roman" w:cs="Times New Roman"/>
          <w:i/>
          <w:sz w:val="20"/>
          <w:szCs w:val="20"/>
        </w:rPr>
        <w:t>(Sources</w:t>
      </w:r>
      <w:proofErr w:type="gramStart"/>
      <w:r>
        <w:rPr>
          <w:rFonts w:ascii="Times New Roman" w:eastAsia="Times New Roman" w:hAnsi="Times New Roman" w:cs="Times New Roman"/>
          <w:i/>
          <w:sz w:val="20"/>
          <w:szCs w:val="20"/>
        </w:rPr>
        <w:t>:</w:t>
      </w:r>
      <w:proofErr w:type="gramEnd"/>
      <w:hyperlink r:id="rId37" w:anchor="HP">
        <w:r>
          <w:rPr>
            <w:rFonts w:ascii="Times New Roman" w:eastAsia="Times New Roman" w:hAnsi="Times New Roman" w:cs="Times New Roman"/>
            <w:i/>
            <w:color w:val="1155CC"/>
            <w:sz w:val="20"/>
            <w:szCs w:val="20"/>
            <w:u w:val="single"/>
          </w:rPr>
          <w:t>https://www.cimb.com/en/careers/graduates-interns/malaysia/cimb-fusion.html#HP</w:t>
        </w:r>
      </w:hyperlink>
      <w:r>
        <w:rPr>
          <w:rFonts w:ascii="Times New Roman" w:eastAsia="Times New Roman" w:hAnsi="Times New Roman" w:cs="Times New Roman"/>
          <w:i/>
          <w:sz w:val="20"/>
          <w:szCs w:val="20"/>
        </w:rPr>
        <w:t>)</w:t>
      </w:r>
    </w:p>
    <w:p w:rsidR="003D7605" w:rsidRDefault="002F14B4">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Reflection</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 xml:space="preserve">feel grateful to have a fruitful acquisition from CIMB. Through this visit, we gained new experiences and </w:t>
      </w:r>
      <w:proofErr w:type="spellStart"/>
      <w:r>
        <w:rPr>
          <w:rFonts w:ascii="Times New Roman" w:eastAsia="Times New Roman" w:hAnsi="Times New Roman" w:cs="Times New Roman"/>
          <w:sz w:val="24"/>
          <w:szCs w:val="24"/>
        </w:rPr>
        <w:t>knowledges</w:t>
      </w:r>
      <w:proofErr w:type="spellEnd"/>
      <w:r>
        <w:rPr>
          <w:rFonts w:ascii="Times New Roman" w:eastAsia="Times New Roman" w:hAnsi="Times New Roman" w:cs="Times New Roman"/>
          <w:sz w:val="24"/>
          <w:szCs w:val="24"/>
        </w:rPr>
        <w:t xml:space="preserve"> on banking sector, and our perspective towards this sector have changed. After the visit to CIMB, we have more understanding on the working</w:t>
      </w:r>
      <w:r>
        <w:rPr>
          <w:rFonts w:ascii="Times New Roman" w:eastAsia="Times New Roman" w:hAnsi="Times New Roman" w:cs="Times New Roman"/>
          <w:sz w:val="24"/>
          <w:szCs w:val="24"/>
        </w:rPr>
        <w:t xml:space="preserve"> environment in banking sector. Besides, we learnt that besides financial departments, IT departments play an essential role in a banking company, as it is the medium of all banking procedure, include service management, financial and administration, appli</w:t>
      </w:r>
      <w:r>
        <w:rPr>
          <w:rFonts w:ascii="Times New Roman" w:eastAsia="Times New Roman" w:hAnsi="Times New Roman" w:cs="Times New Roman"/>
          <w:sz w:val="24"/>
          <w:szCs w:val="24"/>
        </w:rPr>
        <w:t>cations and infrastructures. Data management is an important assets of a banking companies and require high-level protection, as it not only stores customers information, it also act as a guideline to help banking company to improve their system and decide</w:t>
      </w:r>
      <w:r>
        <w:rPr>
          <w:rFonts w:ascii="Times New Roman" w:eastAsia="Times New Roman" w:hAnsi="Times New Roman" w:cs="Times New Roman"/>
          <w:sz w:val="24"/>
          <w:szCs w:val="24"/>
        </w:rPr>
        <w:t xml:space="preserve"> the future path.</w:t>
      </w:r>
    </w:p>
    <w:p w:rsidR="003D7605" w:rsidRDefault="002F14B4">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this visit also gave us more detailed information of our available carrier in the future. Banking is actually one of the available options we can consider to get into since there are also demands on manpower who have capability t</w:t>
      </w:r>
      <w:r>
        <w:rPr>
          <w:rFonts w:ascii="Times New Roman" w:eastAsia="Times New Roman" w:hAnsi="Times New Roman" w:cs="Times New Roman"/>
          <w:sz w:val="24"/>
          <w:szCs w:val="24"/>
        </w:rPr>
        <w:t>o work with big data. However, getting into this sector are not easy as the criteria of qualification is high. This gave us an impact on knowing that what is still lacking among us in order to have higher potential in market.</w:t>
      </w:r>
    </w:p>
    <w:p w:rsidR="003D7605" w:rsidRDefault="002F14B4">
      <w:pPr>
        <w:spacing w:after="160" w:line="360" w:lineRule="auto"/>
        <w:ind w:firstLine="72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Therefore, we need to improve </w:t>
      </w:r>
      <w:r>
        <w:rPr>
          <w:rFonts w:ascii="Times New Roman" w:eastAsia="Times New Roman" w:hAnsi="Times New Roman" w:cs="Times New Roman"/>
          <w:sz w:val="24"/>
          <w:szCs w:val="24"/>
        </w:rPr>
        <w:t>ourselves in order to have higher potential and more competitive in the market. We will learn more new things, gain more knowledge and experience outside the lectures, besides work hard to perform well in academic. We will also be active in extracurricular</w:t>
      </w:r>
      <w:r>
        <w:rPr>
          <w:rFonts w:ascii="Times New Roman" w:eastAsia="Times New Roman" w:hAnsi="Times New Roman" w:cs="Times New Roman"/>
          <w:sz w:val="24"/>
          <w:szCs w:val="24"/>
        </w:rPr>
        <w:t xml:space="preserve"> activities to gain new skills apart from academic field. This is important because soft skills will also be considered by employers when taking new employees.</w:t>
      </w:r>
    </w:p>
    <w:p w:rsidR="003D7605" w:rsidRDefault="003D7605">
      <w:pPr>
        <w:spacing w:after="160" w:line="360" w:lineRule="auto"/>
        <w:ind w:firstLine="720"/>
        <w:contextualSpacing w:val="0"/>
        <w:jc w:val="both"/>
        <w:rPr>
          <w:rFonts w:ascii="Times New Roman" w:eastAsia="Times New Roman" w:hAnsi="Times New Roman" w:cs="Times New Roman"/>
          <w:b/>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b/>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b/>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b/>
          <w:sz w:val="24"/>
          <w:szCs w:val="24"/>
        </w:rPr>
      </w:pPr>
    </w:p>
    <w:p w:rsidR="003D7605" w:rsidRDefault="003D7605">
      <w:pPr>
        <w:spacing w:after="160" w:line="360" w:lineRule="auto"/>
        <w:ind w:firstLine="720"/>
        <w:contextualSpacing w:val="0"/>
        <w:jc w:val="both"/>
        <w:rPr>
          <w:rFonts w:ascii="Times New Roman" w:eastAsia="Times New Roman" w:hAnsi="Times New Roman" w:cs="Times New Roman"/>
          <w:b/>
          <w:sz w:val="24"/>
          <w:szCs w:val="24"/>
        </w:rPr>
      </w:pPr>
    </w:p>
    <w:p w:rsidR="008F7BB0" w:rsidRDefault="008F7BB0">
      <w:pPr>
        <w:spacing w:after="160" w:line="360" w:lineRule="auto"/>
        <w:ind w:firstLine="720"/>
        <w:contextualSpacing w:val="0"/>
        <w:jc w:val="both"/>
        <w:rPr>
          <w:rFonts w:ascii="Times New Roman" w:eastAsia="Times New Roman" w:hAnsi="Times New Roman" w:cs="Times New Roman"/>
          <w:b/>
          <w:sz w:val="24"/>
          <w:szCs w:val="24"/>
        </w:rPr>
      </w:pPr>
    </w:p>
    <w:p w:rsidR="003D7605" w:rsidRDefault="002F14B4">
      <w:pPr>
        <w:spacing w:after="160" w:line="360" w:lineRule="auto"/>
        <w:contextualSpacing w:val="0"/>
        <w:jc w:val="both"/>
        <w:rPr>
          <w:rFonts w:ascii="Calibri" w:eastAsia="Calibri" w:hAnsi="Calibri" w:cs="Calibri"/>
          <w:b/>
        </w:rPr>
      </w:pPr>
      <w:r>
        <w:rPr>
          <w:rFonts w:ascii="Times New Roman" w:eastAsia="Times New Roman" w:hAnsi="Times New Roman" w:cs="Times New Roman"/>
          <w:b/>
          <w:sz w:val="36"/>
          <w:szCs w:val="36"/>
        </w:rPr>
        <w:lastRenderedPageBreak/>
        <w:t>Conclusion</w:t>
      </w:r>
    </w:p>
    <w:p w:rsidR="003D7605" w:rsidRDefault="002F14B4">
      <w:pPr>
        <w:spacing w:after="160" w:line="360" w:lineRule="auto"/>
        <w:contextualSpacing w:val="0"/>
        <w:jc w:val="both"/>
        <w:rPr>
          <w:rFonts w:ascii="Times New Roman" w:eastAsia="Times New Roman" w:hAnsi="Times New Roman" w:cs="Times New Roman"/>
          <w:sz w:val="24"/>
          <w:szCs w:val="24"/>
        </w:rPr>
      </w:pPr>
      <w:r>
        <w:rPr>
          <w:rFonts w:ascii="Calibri" w:eastAsia="Calibri" w:hAnsi="Calibri" w:cs="Calibri"/>
        </w:rPr>
        <w:t xml:space="preserve">            </w:t>
      </w:r>
      <w:r>
        <w:rPr>
          <w:rFonts w:ascii="Calibri" w:eastAsia="Calibri" w:hAnsi="Calibri" w:cs="Calibri"/>
        </w:rPr>
        <w:tab/>
      </w:r>
      <w:r>
        <w:rPr>
          <w:rFonts w:ascii="Times New Roman" w:eastAsia="Times New Roman" w:hAnsi="Times New Roman" w:cs="Times New Roman"/>
          <w:sz w:val="24"/>
          <w:szCs w:val="24"/>
        </w:rPr>
        <w:t>In conclusion, the main activities of the CIMB business is consumer</w:t>
      </w:r>
      <w:r>
        <w:rPr>
          <w:rFonts w:ascii="Times New Roman" w:eastAsia="Times New Roman" w:hAnsi="Times New Roman" w:cs="Times New Roman"/>
          <w:sz w:val="24"/>
          <w:szCs w:val="24"/>
        </w:rPr>
        <w:t xml:space="preserve"> banking, corporate banking, comprising investment banking and Wholesale banking. They even have Group strategic &amp; Strategic investment and Treasury &amp; Market which is a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market between Malaysia, Singapore, Indonesia, and Thailand. CIMB as the top fiv</w:t>
      </w:r>
      <w:r>
        <w:rPr>
          <w:rFonts w:ascii="Times New Roman" w:eastAsia="Times New Roman" w:hAnsi="Times New Roman" w:cs="Times New Roman"/>
          <w:sz w:val="24"/>
          <w:szCs w:val="24"/>
        </w:rPr>
        <w:t>e major banking group in ASEAN where around 39,000 employees are work with CIMB group and it separates in 16 country across ASEAN, Asia and beyond. Now, the combining banking convenience with the latest technology, the Digital Lounge from CIMB provides com</w:t>
      </w:r>
      <w:r>
        <w:rPr>
          <w:rFonts w:ascii="Times New Roman" w:eastAsia="Times New Roman" w:hAnsi="Times New Roman" w:cs="Times New Roman"/>
          <w:sz w:val="24"/>
          <w:szCs w:val="24"/>
        </w:rPr>
        <w:t>fortable banking activities to the consumers. With 16 strategic locations in major malls, longer operational hours and service on holidays, customers can easily perform more banking activities without time restrictions.</w:t>
      </w:r>
    </w:p>
    <w:p w:rsidR="003D7605" w:rsidRDefault="002F14B4">
      <w:pPr>
        <w:spacing w:after="160" w:line="360" w:lineRule="auto"/>
        <w:contextualSpacing w:val="0"/>
        <w:rPr>
          <w:rFonts w:ascii="Calibri" w:eastAsia="Calibri" w:hAnsi="Calibri" w:cs="Calibri"/>
        </w:rPr>
      </w:pPr>
      <w:r>
        <w:rPr>
          <w:rFonts w:ascii="Calibri" w:eastAsia="Calibri" w:hAnsi="Calibri" w:cs="Calibri"/>
        </w:rPr>
        <w:t xml:space="preserve"> </w:t>
      </w:r>
    </w:p>
    <w:p w:rsidR="003D7605" w:rsidRDefault="003D7605">
      <w:pPr>
        <w:spacing w:after="160" w:line="360" w:lineRule="auto"/>
        <w:contextualSpacing w:val="0"/>
        <w:rPr>
          <w:rFonts w:ascii="Times New Roman" w:eastAsia="Times New Roman" w:hAnsi="Times New Roman" w:cs="Times New Roman"/>
          <w:b/>
          <w:sz w:val="36"/>
          <w:szCs w:val="36"/>
        </w:rPr>
      </w:pPr>
    </w:p>
    <w:p w:rsidR="003D7605" w:rsidRDefault="003D7605">
      <w:pPr>
        <w:spacing w:after="160" w:line="360"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3D7605">
      <w:pPr>
        <w:spacing w:after="160" w:line="259" w:lineRule="auto"/>
        <w:contextualSpacing w:val="0"/>
        <w:rPr>
          <w:rFonts w:ascii="Times New Roman" w:eastAsia="Times New Roman" w:hAnsi="Times New Roman" w:cs="Times New Roman"/>
          <w:b/>
          <w:sz w:val="36"/>
          <w:szCs w:val="36"/>
        </w:rPr>
      </w:pPr>
    </w:p>
    <w:p w:rsidR="008F7BB0" w:rsidRDefault="008F7BB0">
      <w:pPr>
        <w:spacing w:after="160" w:line="259" w:lineRule="auto"/>
        <w:contextualSpacing w:val="0"/>
        <w:rPr>
          <w:rFonts w:ascii="Times New Roman" w:eastAsia="Times New Roman" w:hAnsi="Times New Roman" w:cs="Times New Roman"/>
          <w:b/>
          <w:sz w:val="36"/>
          <w:szCs w:val="36"/>
        </w:rPr>
      </w:pPr>
      <w:bookmarkStart w:id="2" w:name="_GoBack"/>
      <w:bookmarkEnd w:id="2"/>
    </w:p>
    <w:p w:rsidR="003D7605" w:rsidRDefault="003D7605">
      <w:pPr>
        <w:spacing w:after="160" w:line="259" w:lineRule="auto"/>
        <w:contextualSpacing w:val="0"/>
        <w:rPr>
          <w:rFonts w:ascii="Times New Roman" w:eastAsia="Times New Roman" w:hAnsi="Times New Roman" w:cs="Times New Roman"/>
          <w:b/>
          <w:sz w:val="36"/>
          <w:szCs w:val="36"/>
        </w:rPr>
      </w:pPr>
    </w:p>
    <w:p w:rsidR="003D7605" w:rsidRDefault="002F14B4">
      <w:pPr>
        <w:spacing w:after="160" w:line="360" w:lineRule="auto"/>
        <w:contextualSpacing w:val="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Reference</w:t>
      </w:r>
    </w:p>
    <w:p w:rsidR="003D7605" w:rsidRDefault="002F14B4">
      <w:pPr>
        <w:numPr>
          <w:ilvl w:val="0"/>
          <w:numId w:val="2"/>
        </w:numPr>
        <w:spacing w:after="160" w:line="360" w:lineRule="auto"/>
        <w:rPr>
          <w:rFonts w:ascii="Times New Roman" w:eastAsia="Times New Roman" w:hAnsi="Times New Roman" w:cs="Times New Roman"/>
        </w:rPr>
      </w:pPr>
      <w:hyperlink r:id="rId38" w:anchor="read">
        <w:r>
          <w:rPr>
            <w:rFonts w:ascii="Times New Roman" w:eastAsia="Times New Roman" w:hAnsi="Times New Roman" w:cs="Times New Roman"/>
          </w:rPr>
          <w:t>https://www.cimb.com/en/who-we-are/overview/our-brands.html#rea</w:t>
        </w:r>
      </w:hyperlink>
      <w:hyperlink r:id="rId39" w:anchor="read">
        <w:r>
          <w:rPr>
            <w:rFonts w:ascii="Times New Roman" w:eastAsia="Times New Roman" w:hAnsi="Times New Roman" w:cs="Times New Roman"/>
          </w:rPr>
          <w:t>d</w:t>
        </w:r>
      </w:hyperlink>
    </w:p>
    <w:p w:rsidR="003D7605" w:rsidRDefault="002F14B4">
      <w:pPr>
        <w:numPr>
          <w:ilvl w:val="0"/>
          <w:numId w:val="2"/>
        </w:numPr>
        <w:spacing w:after="160" w:line="360" w:lineRule="auto"/>
        <w:rPr>
          <w:rFonts w:ascii="Times New Roman" w:eastAsia="Times New Roman" w:hAnsi="Times New Roman" w:cs="Times New Roman"/>
        </w:rPr>
      </w:pPr>
      <w:hyperlink r:id="rId40" w:anchor="read">
        <w:r>
          <w:rPr>
            <w:rFonts w:ascii="Times New Roman" w:eastAsia="Times New Roman" w:hAnsi="Times New Roman" w:cs="Times New Roman"/>
          </w:rPr>
          <w:t>https://www.cimb.com/en/who-we-are/overview/our-presence.html#read</w:t>
        </w:r>
      </w:hyperlink>
    </w:p>
    <w:p w:rsidR="003D7605" w:rsidRDefault="002F14B4">
      <w:pPr>
        <w:numPr>
          <w:ilvl w:val="0"/>
          <w:numId w:val="2"/>
        </w:numPr>
        <w:spacing w:line="360" w:lineRule="auto"/>
        <w:contextualSpacing w:val="0"/>
      </w:pPr>
      <w:hyperlink r:id="rId41">
        <w:r>
          <w:rPr>
            <w:rFonts w:ascii="Times New Roman" w:eastAsia="Times New Roman" w:hAnsi="Times New Roman" w:cs="Times New Roman"/>
          </w:rPr>
          <w:t>https://www</w:t>
        </w:r>
        <w:r>
          <w:rPr>
            <w:rFonts w:ascii="Times New Roman" w:eastAsia="Times New Roman" w:hAnsi="Times New Roman" w:cs="Times New Roman"/>
          </w:rPr>
          <w:t>.coursehero.com/file/15437928/Introduction-of-CIMB-Berhad/</w:t>
        </w:r>
      </w:hyperlink>
    </w:p>
    <w:p w:rsidR="003D7605" w:rsidRDefault="002F14B4">
      <w:pPr>
        <w:numPr>
          <w:ilvl w:val="0"/>
          <w:numId w:val="2"/>
        </w:numPr>
        <w:spacing w:line="360" w:lineRule="auto"/>
        <w:contextualSpacing w:val="0"/>
      </w:pPr>
      <w:hyperlink r:id="rId42">
        <w:r>
          <w:rPr>
            <w:rFonts w:ascii="Times New Roman" w:eastAsia="Times New Roman" w:hAnsi="Times New Roman" w:cs="Times New Roman"/>
          </w:rPr>
          <w:t>https://www.coursehero.com/file/24133972/Introduction-of-CIMB-bank-Malaysiadocx/</w:t>
        </w:r>
      </w:hyperlink>
    </w:p>
    <w:p w:rsidR="003D7605" w:rsidRDefault="002F14B4">
      <w:pPr>
        <w:numPr>
          <w:ilvl w:val="0"/>
          <w:numId w:val="2"/>
        </w:numPr>
        <w:spacing w:line="360" w:lineRule="auto"/>
        <w:contextualSpacing w:val="0"/>
      </w:pPr>
      <w:hyperlink r:id="rId43">
        <w:r>
          <w:rPr>
            <w:rFonts w:ascii="Calibri" w:eastAsia="Calibri" w:hAnsi="Calibri" w:cs="Calibri"/>
          </w:rPr>
          <w:t>https://www.cimbniaga.com/en/personal/products/branchless-banking/digital-lounge/introduc</w:t>
        </w:r>
      </w:hyperlink>
      <w:hyperlink r:id="rId44">
        <w:r>
          <w:rPr>
            <w:rFonts w:ascii="Times New Roman" w:eastAsia="Times New Roman" w:hAnsi="Times New Roman" w:cs="Times New Roman"/>
            <w:sz w:val="24"/>
            <w:szCs w:val="24"/>
          </w:rPr>
          <w:t>tion.html</w:t>
        </w:r>
      </w:hyperlink>
    </w:p>
    <w:p w:rsidR="003D7605" w:rsidRDefault="002F14B4">
      <w:pPr>
        <w:numPr>
          <w:ilvl w:val="0"/>
          <w:numId w:val="2"/>
        </w:numPr>
        <w:spacing w:line="360" w:lineRule="auto"/>
        <w:contextualSpacing w:val="0"/>
        <w:rPr>
          <w:rFonts w:ascii="Times New Roman" w:eastAsia="Times New Roman" w:hAnsi="Times New Roman" w:cs="Times New Roman"/>
          <w:sz w:val="24"/>
          <w:szCs w:val="24"/>
        </w:rPr>
      </w:pPr>
      <w:hyperlink r:id="rId45">
        <w:r>
          <w:rPr>
            <w:rFonts w:ascii="Times New Roman" w:eastAsia="Times New Roman" w:hAnsi="Times New Roman" w:cs="Times New Roman"/>
            <w:sz w:val="24"/>
            <w:szCs w:val="24"/>
          </w:rPr>
          <w:t>https://www.cimbbank.com.my/en/personal/products/accounts.html</w:t>
        </w:r>
      </w:hyperlink>
    </w:p>
    <w:p w:rsidR="003D7605" w:rsidRDefault="002F14B4">
      <w:pPr>
        <w:numPr>
          <w:ilvl w:val="0"/>
          <w:numId w:val="2"/>
        </w:numPr>
        <w:spacing w:line="360" w:lineRule="auto"/>
        <w:contextualSpacing w:val="0"/>
        <w:rPr>
          <w:sz w:val="24"/>
          <w:szCs w:val="24"/>
        </w:rPr>
      </w:pPr>
      <w:hyperlink r:id="rId46">
        <w:r>
          <w:rPr>
            <w:rFonts w:ascii="Times New Roman" w:eastAsia="Times New Roman" w:hAnsi="Times New Roman" w:cs="Times New Roman"/>
            <w:sz w:val="24"/>
            <w:szCs w:val="24"/>
          </w:rPr>
          <w:t>https://www.cimb.com/content/dam/cimbgroup/pdf-files/News/Appendix%201%20-CIMB%20Group%20Organisation%20Structure.pdf</w:t>
        </w:r>
      </w:hyperlink>
      <w:r>
        <w:rPr>
          <w:rFonts w:ascii="Times New Roman" w:eastAsia="Times New Roman" w:hAnsi="Times New Roman" w:cs="Times New Roman"/>
          <w:sz w:val="24"/>
          <w:szCs w:val="24"/>
        </w:rPr>
        <w:t xml:space="preserve">  </w:t>
      </w:r>
    </w:p>
    <w:p w:rsidR="003D7605" w:rsidRDefault="002F14B4">
      <w:pPr>
        <w:numPr>
          <w:ilvl w:val="0"/>
          <w:numId w:val="2"/>
        </w:numPr>
        <w:spacing w:line="360" w:lineRule="auto"/>
        <w:contextualSpacing w:val="0"/>
        <w:rPr>
          <w:rFonts w:ascii="Times New Roman" w:eastAsia="Times New Roman" w:hAnsi="Times New Roman" w:cs="Times New Roman"/>
          <w:sz w:val="24"/>
          <w:szCs w:val="24"/>
        </w:rPr>
      </w:pPr>
      <w:hyperlink r:id="rId47" w:anchor="read">
        <w:r>
          <w:rPr>
            <w:rFonts w:ascii="Times New Roman" w:eastAsia="Times New Roman" w:hAnsi="Times New Roman" w:cs="Times New Roman"/>
            <w:sz w:val="24"/>
            <w:szCs w:val="24"/>
          </w:rPr>
          <w:t>https://www.cimb.com/en/who-we-are/overview/awards/2018.html#read</w:t>
        </w:r>
      </w:hyperlink>
    </w:p>
    <w:p w:rsidR="003D7605" w:rsidRDefault="002F14B4">
      <w:pPr>
        <w:numPr>
          <w:ilvl w:val="0"/>
          <w:numId w:val="2"/>
        </w:numPr>
        <w:spacing w:line="360" w:lineRule="auto"/>
        <w:contextualSpacing w:val="0"/>
      </w:pPr>
      <w:r>
        <w:rPr>
          <w:rFonts w:ascii="Times New Roman" w:eastAsia="Times New Roman" w:hAnsi="Times New Roman" w:cs="Times New Roman"/>
          <w:sz w:val="24"/>
          <w:szCs w:val="24"/>
        </w:rPr>
        <w:t>https://www.cimb.com/en/careers/working-at-cimb.html</w:t>
      </w:r>
    </w:p>
    <w:p w:rsidR="003D7605" w:rsidRDefault="002F14B4">
      <w:pPr>
        <w:numPr>
          <w:ilvl w:val="0"/>
          <w:numId w:val="2"/>
        </w:numPr>
        <w:spacing w:line="360" w:lineRule="auto"/>
        <w:contextualSpacing w:val="0"/>
        <w:rPr>
          <w:rFonts w:ascii="Times New Roman" w:eastAsia="Times New Roman" w:hAnsi="Times New Roman" w:cs="Times New Roman"/>
          <w:sz w:val="24"/>
          <w:szCs w:val="24"/>
        </w:rPr>
      </w:pPr>
      <w:hyperlink r:id="rId48">
        <w:r>
          <w:rPr>
            <w:rFonts w:ascii="Times New Roman" w:eastAsia="Times New Roman" w:hAnsi="Times New Roman" w:cs="Times New Roman"/>
            <w:sz w:val="24"/>
            <w:szCs w:val="24"/>
          </w:rPr>
          <w:t>https://www.cimb.com/en/careers/graduates-interns/malaysia/my-asean-internship.html</w:t>
        </w:r>
      </w:hyperlink>
    </w:p>
    <w:p w:rsidR="003D7605" w:rsidRDefault="002F14B4">
      <w:pPr>
        <w:numPr>
          <w:ilvl w:val="0"/>
          <w:numId w:val="2"/>
        </w:numPr>
        <w:spacing w:line="360" w:lineRule="auto"/>
        <w:contextualSpacing w:val="0"/>
        <w:rPr>
          <w:rFonts w:ascii="Times New Roman" w:eastAsia="Times New Roman" w:hAnsi="Times New Roman" w:cs="Times New Roman"/>
          <w:sz w:val="24"/>
          <w:szCs w:val="24"/>
        </w:rPr>
      </w:pPr>
      <w:r>
        <w:fldChar w:fldCharType="begin"/>
      </w:r>
      <w:r>
        <w:instrText xml:space="preserve"> HYPERLINK "https://www.talentcorp.com.my/initiatives/myasean-internship" </w:instrText>
      </w:r>
      <w:r>
        <w:fldChar w:fldCharType="separate"/>
      </w:r>
      <w:r>
        <w:rPr>
          <w:rFonts w:ascii="Times New Roman" w:eastAsia="Times New Roman" w:hAnsi="Times New Roman" w:cs="Times New Roman"/>
          <w:sz w:val="24"/>
          <w:szCs w:val="24"/>
        </w:rPr>
        <w:t>https://www.talentcorp.com.my/initiatives/myasean-internship</w:t>
      </w:r>
    </w:p>
    <w:p w:rsidR="003D7605" w:rsidRDefault="002F14B4">
      <w:pPr>
        <w:numPr>
          <w:ilvl w:val="0"/>
          <w:numId w:val="2"/>
        </w:numPr>
        <w:spacing w:line="360" w:lineRule="auto"/>
        <w:contextualSpacing w:val="0"/>
      </w:pPr>
      <w:r>
        <w:fldChar w:fldCharType="end"/>
      </w:r>
      <w:hyperlink r:id="rId49">
        <w:r>
          <w:rPr>
            <w:rFonts w:ascii="Times New Roman" w:eastAsia="Times New Roman" w:hAnsi="Times New Roman" w:cs="Times New Roman"/>
            <w:sz w:val="24"/>
            <w:szCs w:val="24"/>
          </w:rPr>
          <w:t>https://www.cimb.com/en/careers/graduates-interns/malaysia/internship-oppportunities.html</w:t>
        </w:r>
      </w:hyperlink>
      <w:r>
        <w:fldChar w:fldCharType="begin"/>
      </w:r>
      <w:r>
        <w:instrText xml:space="preserve"> HYPERLINK "https://www.cimb.com/en/who-we-are/overview/our-brands.html#read" </w:instrText>
      </w:r>
      <w:r>
        <w:fldChar w:fldCharType="separate"/>
      </w:r>
    </w:p>
    <w:p w:rsidR="003D7605" w:rsidRDefault="002F14B4">
      <w:pPr>
        <w:spacing w:line="360" w:lineRule="auto"/>
        <w:ind w:left="1440"/>
        <w:contextualSpacing w:val="0"/>
        <w:rPr>
          <w:rFonts w:ascii="Times New Roman" w:eastAsia="Times New Roman" w:hAnsi="Times New Roman" w:cs="Times New Roman"/>
        </w:rPr>
      </w:pPr>
      <w:r>
        <w:fldChar w:fldCharType="end"/>
      </w:r>
    </w:p>
    <w:p w:rsidR="003D7605" w:rsidRDefault="002F14B4">
      <w:pPr>
        <w:spacing w:line="360" w:lineRule="auto"/>
        <w:ind w:left="1080" w:hanging="360"/>
        <w:contextualSpacing w:val="0"/>
        <w:rPr>
          <w:rFonts w:ascii="Times New Roman" w:eastAsia="Times New Roman" w:hAnsi="Times New Roman" w:cs="Times New Roman"/>
          <w:color w:val="1155CC"/>
          <w:u w:val="single"/>
        </w:rPr>
      </w:pPr>
      <w:r>
        <w:fldChar w:fldCharType="begin"/>
      </w:r>
      <w:r>
        <w:instrText xml:space="preserve"> HYPERLINK "https://www.cimbbank.com.my/en/personal/products/accounts.html" </w:instrText>
      </w:r>
      <w:r>
        <w:fldChar w:fldCharType="separate"/>
      </w:r>
    </w:p>
    <w:p w:rsidR="003D7605" w:rsidRDefault="002F14B4">
      <w:pPr>
        <w:spacing w:line="360" w:lineRule="auto"/>
        <w:ind w:left="1080" w:hanging="360"/>
        <w:contextualSpacing w:val="0"/>
        <w:rPr>
          <w:rFonts w:ascii="Times New Roman" w:eastAsia="Times New Roman" w:hAnsi="Times New Roman" w:cs="Times New Roman"/>
        </w:rPr>
      </w:pPr>
      <w:r>
        <w:fldChar w:fldCharType="end"/>
      </w:r>
    </w:p>
    <w:p w:rsidR="003D7605" w:rsidRDefault="003D7605">
      <w:pPr>
        <w:spacing w:line="259" w:lineRule="auto"/>
        <w:ind w:left="1080" w:hanging="360"/>
        <w:contextualSpacing w:val="0"/>
        <w:rPr>
          <w:rFonts w:ascii="Times New Roman" w:eastAsia="Times New Roman" w:hAnsi="Times New Roman" w:cs="Times New Roman"/>
          <w:sz w:val="24"/>
          <w:szCs w:val="24"/>
        </w:rPr>
      </w:pPr>
    </w:p>
    <w:sectPr w:rsidR="003D7605">
      <w:footerReference w:type="default" r:id="rId50"/>
      <w:footerReference w:type="first" r:id="rId51"/>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4B4" w:rsidRDefault="002F14B4">
      <w:pPr>
        <w:spacing w:line="240" w:lineRule="auto"/>
      </w:pPr>
      <w:r>
        <w:separator/>
      </w:r>
    </w:p>
  </w:endnote>
  <w:endnote w:type="continuationSeparator" w:id="0">
    <w:p w:rsidR="002F14B4" w:rsidRDefault="002F1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05" w:rsidRDefault="002F14B4">
    <w:pPr>
      <w:contextualSpacing w:val="0"/>
      <w:jc w:val="center"/>
    </w:pPr>
    <w:r>
      <w:fldChar w:fldCharType="begin"/>
    </w:r>
    <w:r>
      <w:instrText>PAGE</w:instrText>
    </w:r>
    <w:r w:rsidR="00F46E42">
      <w:fldChar w:fldCharType="separate"/>
    </w:r>
    <w:r w:rsidR="008F7BB0">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05" w:rsidRDefault="003D7605">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4B4" w:rsidRDefault="002F14B4">
      <w:pPr>
        <w:spacing w:line="240" w:lineRule="auto"/>
      </w:pPr>
      <w:r>
        <w:separator/>
      </w:r>
    </w:p>
  </w:footnote>
  <w:footnote w:type="continuationSeparator" w:id="0">
    <w:p w:rsidR="002F14B4" w:rsidRDefault="002F14B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3ABC"/>
    <w:multiLevelType w:val="multilevel"/>
    <w:tmpl w:val="FC02A3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97132D8"/>
    <w:multiLevelType w:val="multilevel"/>
    <w:tmpl w:val="7CBCD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9906E73"/>
    <w:multiLevelType w:val="multilevel"/>
    <w:tmpl w:val="126AD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F872A10"/>
    <w:multiLevelType w:val="multilevel"/>
    <w:tmpl w:val="9FAC1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1DD6BCA"/>
    <w:multiLevelType w:val="multilevel"/>
    <w:tmpl w:val="D6AE4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5722FF1"/>
    <w:multiLevelType w:val="multilevel"/>
    <w:tmpl w:val="BA88A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FBC2111"/>
    <w:multiLevelType w:val="multilevel"/>
    <w:tmpl w:val="65E43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2"/>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05"/>
    <w:rsid w:val="002F14B4"/>
    <w:rsid w:val="003D7605"/>
    <w:rsid w:val="008F7BB0"/>
    <w:rsid w:val="00F46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449533-ABA9-494F-B741-0ED7E0C7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cimb.com/en/who-we-are/overview/our-brands.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cimb.com/en/careers/graduates-interns/malaysia/my-asean-internship.html" TargetMode="External"/><Relationship Id="rId42" Type="http://schemas.openxmlformats.org/officeDocument/2006/relationships/hyperlink" Target="https://www.coursehero.com/file/24133972/Introduction-of-CIMB-bank-Malaysiadocx/" TargetMode="External"/><Relationship Id="rId47" Type="http://schemas.openxmlformats.org/officeDocument/2006/relationships/hyperlink" Target="https://www.cimb.com/en/who-we-are/overview/awards/2018.html"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www.cimb.com/en/who-we-are/overview/our-brands.html" TargetMode="External"/><Relationship Id="rId46" Type="http://schemas.openxmlformats.org/officeDocument/2006/relationships/hyperlink" Target="https://www.cimb.com/content/dam/cimbgroup/pdf-files/News/Appendix%201%20-CIMB%20Group%20Organisation%20Structure.pdf"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coursehero.com/file/15437928/Introduction-of-CIMB-Berh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hyperlink" Target="https://www.cimb.com/en/careers/graduates-interns/malaysia/internship-oppportunities.html" TargetMode="External"/><Relationship Id="rId37" Type="http://schemas.openxmlformats.org/officeDocument/2006/relationships/hyperlink" Target="https://www.cimb.com/en/careers/graduates-interns/malaysia/cimb-fusion.html" TargetMode="External"/><Relationship Id="rId40" Type="http://schemas.openxmlformats.org/officeDocument/2006/relationships/hyperlink" Target="https://www.cimb.com/en/who-we-are/overview/our-presence.html" TargetMode="External"/><Relationship Id="rId45" Type="http://schemas.openxmlformats.org/officeDocument/2006/relationships/hyperlink" Target="https://www.cimbbank.com.my/en/personal/products/accounts.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imb.com/en/who-we-are/overview/our-brands.html"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s://www.cimb.com/en/careers/graduates-interns/malaysia/internship-oppportunities.html" TargetMode="External"/><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hyperlink" Target="https://www.cimb.com/en/careers/graduates-interns/malaysia/internship-oppportunities.html" TargetMode="External"/><Relationship Id="rId44" Type="http://schemas.openxmlformats.org/officeDocument/2006/relationships/hyperlink" Target="https://www.cimbniaga.com/en/personal/products/branchless-banking/digital-lounge/introduction.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www.cimb.com/en/who-we-are/overview/our-brands.htm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cimb.com/en/careers/graduates-interns/malaysia/my-asean-internship.html" TargetMode="External"/><Relationship Id="rId43" Type="http://schemas.openxmlformats.org/officeDocument/2006/relationships/hyperlink" Target="https://www.cimbniaga.com/en/personal/products/branchless-banking/digital-lounge/introduction.html" TargetMode="External"/><Relationship Id="rId48" Type="http://schemas.openxmlformats.org/officeDocument/2006/relationships/hyperlink" Target="https://www.cimb.com/en/careers/graduates-interns/malaysia/my-asean-internship.html" TargetMode="External"/><Relationship Id="rId8" Type="http://schemas.openxmlformats.org/officeDocument/2006/relationships/image" Target="media/image2.jp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3182</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rouxuen</dc:creator>
  <cp:lastModifiedBy>yi heng</cp:lastModifiedBy>
  <cp:revision>3</cp:revision>
  <dcterms:created xsi:type="dcterms:W3CDTF">2018-11-11T01:05:00Z</dcterms:created>
  <dcterms:modified xsi:type="dcterms:W3CDTF">2018-11-11T01:07:00Z</dcterms:modified>
</cp:coreProperties>
</file>