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8E9" w:rsidRDefault="009425B2" w:rsidP="0098527E">
      <w:pPr>
        <w:jc w:val="center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8" type="#_x0000_t202" style="position:absolute;left:0;text-align:left;margin-left:206.7pt;margin-top:-30.15pt;width:74.2pt;height:72.05pt;z-index:251678720" strokecolor="white [3212]">
            <v:textbox>
              <w:txbxContent>
                <w:p w:rsidR="00057ED1" w:rsidRPr="00AE5D04" w:rsidRDefault="00057ED1" w:rsidP="00057ED1">
                  <w:pPr>
                    <w:rPr>
                      <w:b/>
                      <w:color w:val="DAEEF3" w:themeColor="accent5" w:themeTint="33"/>
                      <w:sz w:val="24"/>
                      <w:szCs w:val="24"/>
                      <w:highlight w:val="darkCyan"/>
                    </w:rPr>
                  </w:pPr>
                  <w:r w:rsidRPr="00AE5D04">
                    <w:rPr>
                      <w:b/>
                      <w:color w:val="DAEEF3" w:themeColor="accent5" w:themeTint="33"/>
                      <w:sz w:val="24"/>
                      <w:szCs w:val="24"/>
                      <w:highlight w:val="darkCyan"/>
                    </w:rPr>
                    <w:t>Condition of all closing appliances</w:t>
                  </w:r>
                </w:p>
              </w:txbxContent>
            </v:textbox>
          </v:shape>
        </w:pict>
      </w:r>
      <w:r w:rsidR="0055307E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06" type="#_x0000_t32" style="position:absolute;left:0;text-align:left;margin-left:40.75pt;margin-top:2.15pt;width:38.5pt;height:28.8pt;flip:x y;z-index:251737088" o:connectortype="straight">
            <v:stroke endarrow="block"/>
          </v:shape>
        </w:pict>
      </w:r>
      <w:r w:rsidR="0055307E">
        <w:rPr>
          <w:noProof/>
        </w:rPr>
        <w:pict>
          <v:shape id="_x0000_s1107" type="#_x0000_t32" style="position:absolute;left:0;text-align:left;margin-left:100.7pt;margin-top:99.9pt;width:21.4pt;height:32.3pt;flip:x y;z-index:251738112" o:connectortype="straight">
            <v:stroke endarrow="block"/>
          </v:shape>
        </w:pict>
      </w:r>
      <w:r w:rsidR="0055307E">
        <w:rPr>
          <w:noProof/>
        </w:rPr>
        <w:pict>
          <v:shape id="_x0000_s1103" type="#_x0000_t32" style="position:absolute;left:0;text-align:left;margin-left:40.75pt;margin-top:157.95pt;width:74.85pt;height:14.15pt;flip:x y;z-index:251734016" o:connectortype="straight">
            <v:stroke endarrow="block"/>
          </v:shape>
        </w:pict>
      </w:r>
      <w:r w:rsidR="0055307E">
        <w:rPr>
          <w:noProof/>
        </w:rPr>
        <w:pict>
          <v:shape id="_x0000_s1104" type="#_x0000_t32" style="position:absolute;left:0;text-align:left;margin-left:57.85pt;margin-top:225.65pt;width:42.85pt;height:21.5pt;flip:x y;z-index:251735040" o:connectortype="straight">
            <v:stroke endarrow="block"/>
          </v:shape>
        </w:pict>
      </w:r>
      <w:r w:rsidR="0055307E">
        <w:rPr>
          <w:noProof/>
        </w:rPr>
        <w:pict>
          <v:shape id="_x0000_s1096" type="#_x0000_t32" style="position:absolute;left:0;text-align:left;margin-left:134.75pt;margin-top:285.85pt;width:.05pt;height:34.4pt;z-index:251726848" o:connectortype="straight">
            <v:stroke endarrow="block"/>
          </v:shape>
        </w:pict>
      </w:r>
      <w:r w:rsidR="0055307E">
        <w:rPr>
          <w:noProof/>
        </w:rPr>
        <w:pict>
          <v:shape id="_x0000_s1105" type="#_x0000_t32" style="position:absolute;left:0;text-align:left;margin-left:29.4pt;margin-top:277.35pt;width:71.3pt;height:8.5pt;flip:x;z-index:251736064" o:connectortype="straight">
            <v:stroke endarrow="block"/>
          </v:shape>
        </w:pict>
      </w:r>
      <w:r w:rsidR="0055307E">
        <w:rPr>
          <w:noProof/>
        </w:rPr>
        <w:pict>
          <v:shape id="_x0000_s1098" type="#_x0000_t32" style="position:absolute;left:0;text-align:left;margin-left:107.45pt;margin-top:440.3pt;width:.05pt;height:32.55pt;z-index:251728896" o:connectortype="straight">
            <v:stroke endarrow="block"/>
          </v:shape>
        </w:pict>
      </w:r>
      <w:r w:rsidR="0055307E">
        <w:rPr>
          <w:noProof/>
        </w:rPr>
        <w:pict>
          <v:shape id="_x0000_s1099" type="#_x0000_t32" style="position:absolute;left:0;text-align:left;margin-left:256.9pt;margin-top:372.9pt;width:45.9pt;height:17.2pt;flip:x;z-index:251729920" o:connectortype="straight">
            <v:stroke endarrow="block"/>
          </v:shape>
        </w:pict>
      </w:r>
      <w:r w:rsidR="0055307E">
        <w:rPr>
          <w:noProof/>
        </w:rPr>
        <w:pict>
          <v:shape id="_x0000_s1090" type="#_x0000_t32" style="position:absolute;left:0;text-align:left;margin-left:557.7pt;margin-top:267.2pt;width:.8pt;height:36.9pt;z-index:251720704" o:connectortype="straight">
            <v:stroke endarrow="block"/>
          </v:shape>
        </w:pict>
      </w:r>
      <w:r w:rsidR="0055307E">
        <w:rPr>
          <w:noProof/>
        </w:rPr>
        <w:pict>
          <v:shape id="_x0000_s1091" type="#_x0000_t32" style="position:absolute;left:0;text-align:left;margin-left:594.5pt;margin-top:267.2pt;width:34.15pt;height:38.05pt;z-index:251721728" o:connectortype="straight">
            <v:stroke endarrow="block"/>
          </v:shape>
        </w:pict>
      </w:r>
      <w:r w:rsidR="0055307E">
        <w:rPr>
          <w:noProof/>
        </w:rPr>
        <w:pict>
          <v:shape id="_x0000_s1097" type="#_x0000_t32" style="position:absolute;left:0;text-align:left;margin-left:16.75pt;margin-top:403.4pt;width:62.5pt;height:17.85pt;flip:x y;z-index:251727872" o:connectortype="straight">
            <v:stroke endarrow="block"/>
          </v:shape>
        </w:pict>
      </w:r>
      <w:r w:rsidR="0055307E">
        <w:rPr>
          <w:noProof/>
        </w:rPr>
        <w:pict>
          <v:shape id="_x0000_s1100" type="#_x0000_t32" style="position:absolute;left:0;text-align:left;margin-left:323.7pt;margin-top:376.65pt;width:12.65pt;height:69.25pt;flip:x;z-index:251730944" o:connectortype="straight">
            <v:stroke endarrow="block"/>
          </v:shape>
        </w:pict>
      </w:r>
      <w:r w:rsidR="0055307E">
        <w:rPr>
          <w:noProof/>
        </w:rPr>
        <w:pict>
          <v:shape id="_x0000_s1101" type="#_x0000_t32" style="position:absolute;left:0;text-align:left;margin-left:371.1pt;margin-top:376.65pt;width:31.9pt;height:74.85pt;z-index:251731968" o:connectortype="straight">
            <v:stroke endarrow="block"/>
          </v:shape>
        </w:pict>
      </w:r>
      <w:r w:rsidR="0055307E">
        <w:rPr>
          <w:noProof/>
        </w:rPr>
        <w:pict>
          <v:shape id="_x0000_s1102" type="#_x0000_t32" style="position:absolute;left:0;text-align:left;margin-left:390.1pt;margin-top:357.9pt;width:29pt;height:24.65pt;z-index:251732992" o:connectortype="straight">
            <v:stroke endarrow="block"/>
          </v:shape>
        </w:pict>
      </w:r>
      <w:r w:rsidR="0055307E">
        <w:rPr>
          <w:noProof/>
        </w:rPr>
        <w:pict>
          <v:shape id="_x0000_s1088" type="#_x0000_t32" style="position:absolute;left:0;text-align:left;margin-left:584.4pt;margin-top:428.2pt;width:0;height:31.75pt;z-index:251718656" o:connectortype="straight">
            <v:stroke endarrow="block"/>
          </v:shape>
        </w:pict>
      </w:r>
      <w:r w:rsidR="0055307E">
        <w:rPr>
          <w:noProof/>
        </w:rPr>
        <w:pict>
          <v:shape id="_x0000_s1089" type="#_x0000_t32" style="position:absolute;left:0;text-align:left;margin-left:628.65pt;margin-top:411.7pt;width:44.05pt;height:16.5pt;z-index:251719680" o:connectortype="straight">
            <v:stroke endarrow="block"/>
          </v:shape>
        </w:pict>
      </w:r>
      <w:r w:rsidR="0055307E">
        <w:rPr>
          <w:noProof/>
        </w:rPr>
        <w:pict>
          <v:shape id="_x0000_s1092" type="#_x0000_t32" style="position:absolute;left:0;text-align:left;margin-left:607.15pt;margin-top:257.1pt;width:65.55pt;height:10.1pt;z-index:251722752" o:connectortype="straight">
            <v:stroke endarrow="block"/>
          </v:shape>
        </w:pict>
      </w:r>
      <w:r w:rsidR="0055307E">
        <w:rPr>
          <w:noProof/>
        </w:rPr>
        <w:pict>
          <v:shape id="_x0000_s1093" type="#_x0000_t32" style="position:absolute;left:0;text-align:left;margin-left:607.15pt;margin-top:192.55pt;width:58.05pt;height:33.1pt;flip:y;z-index:251723776" o:connectortype="straight">
            <v:stroke endarrow="block"/>
          </v:shape>
        </w:pict>
      </w:r>
      <w:r w:rsidR="0055307E">
        <w:rPr>
          <w:noProof/>
        </w:rPr>
        <w:pict>
          <v:shape id="_x0000_s1094" type="#_x0000_t32" style="position:absolute;left:0;text-align:left;margin-left:571.15pt;margin-top:172.1pt;width:3.35pt;height:44.95pt;flip:y;z-index:251724800" o:connectortype="straight">
            <v:stroke endarrow="block"/>
          </v:shape>
        </w:pict>
      </w:r>
      <w:r w:rsidR="0055307E">
        <w:rPr>
          <w:noProof/>
        </w:rPr>
        <w:pict>
          <v:shape id="_x0000_s1095" type="#_x0000_t32" style="position:absolute;left:0;text-align:left;margin-left:516.85pt;margin-top:184.35pt;width:12.65pt;height:32.7pt;flip:x y;z-index:251725824" o:connectortype="straight">
            <v:stroke endarrow="block"/>
          </v:shape>
        </w:pict>
      </w:r>
      <w:r w:rsidR="0055307E">
        <w:rPr>
          <w:noProof/>
        </w:rPr>
        <w:pict>
          <v:shape id="_x0000_s1087" type="#_x0000_t202" style="position:absolute;left:0;text-align:left;margin-left:-60.55pt;margin-top:-52.65pt;width:108.9pt;height:75.1pt;z-index:251717632" strokecolor="white [3212]">
            <v:textbox>
              <w:txbxContent>
                <w:p w:rsidR="00043C37" w:rsidRPr="00043C37" w:rsidRDefault="00043C37" w:rsidP="00043C37">
                  <w:pPr>
                    <w:rPr>
                      <w:b/>
                      <w:color w:val="FFC000"/>
                      <w:sz w:val="24"/>
                      <w:szCs w:val="24"/>
                      <w:highlight w:val="darkGreen"/>
                    </w:rPr>
                  </w:pPr>
                  <w:r w:rsidRPr="00043C37">
                    <w:rPr>
                      <w:b/>
                      <w:color w:val="FFC000"/>
                      <w:sz w:val="24"/>
                      <w:szCs w:val="24"/>
                      <w:highlight w:val="darkGreen"/>
                    </w:rPr>
                    <w:t xml:space="preserve">For vessels returning to active duty after getting laid-up </w:t>
                  </w:r>
                </w:p>
              </w:txbxContent>
            </v:textbox>
          </v:shape>
        </w:pict>
      </w:r>
      <w:r w:rsidR="0055307E">
        <w:rPr>
          <w:noProof/>
        </w:rPr>
        <w:pict>
          <v:shape id="_x0000_s1083" type="#_x0000_t202" style="position:absolute;left:0;text-align:left;margin-left:-60.55pt;margin-top:257.1pt;width:118.4pt;height:87.5pt;z-index:251713536" strokecolor="white [3212]">
            <v:textbox>
              <w:txbxContent>
                <w:p w:rsidR="00CB51F1" w:rsidRPr="00CB51F1" w:rsidRDefault="00CB51F1" w:rsidP="00CB51F1">
                  <w:pPr>
                    <w:rPr>
                      <w:b/>
                      <w:color w:val="FABF8F" w:themeColor="accent6" w:themeTint="99"/>
                      <w:sz w:val="24"/>
                      <w:szCs w:val="24"/>
                      <w:highlight w:val="darkMagenta"/>
                    </w:rPr>
                  </w:pPr>
                  <w:r w:rsidRPr="00CB51F1">
                    <w:rPr>
                      <w:b/>
                      <w:color w:val="FABF8F" w:themeColor="accent6" w:themeTint="99"/>
                      <w:sz w:val="24"/>
                      <w:szCs w:val="24"/>
                      <w:highlight w:val="darkMagenta"/>
                    </w:rPr>
                    <w:t>5 years for protected</w:t>
                  </w:r>
                  <w:r>
                    <w:rPr>
                      <w:b/>
                      <w:color w:val="FABF8F" w:themeColor="accent6" w:themeTint="99"/>
                      <w:sz w:val="24"/>
                      <w:szCs w:val="24"/>
                      <w:highlight w:val="darkMagenta"/>
                    </w:rPr>
                    <w:t xml:space="preserve"> </w:t>
                  </w:r>
                  <w:r w:rsidRPr="00CB51F1">
                    <w:rPr>
                      <w:b/>
                      <w:color w:val="FABF8F" w:themeColor="accent6" w:themeTint="99"/>
                      <w:sz w:val="24"/>
                      <w:szCs w:val="24"/>
                      <w:highlight w:val="darkMagenta"/>
                    </w:rPr>
                    <w:t>@</w:t>
                  </w:r>
                  <w:r>
                    <w:rPr>
                      <w:b/>
                      <w:color w:val="FABF8F" w:themeColor="accent6" w:themeTint="99"/>
                      <w:sz w:val="24"/>
                      <w:szCs w:val="24"/>
                      <w:highlight w:val="darkMagenta"/>
                    </w:rPr>
                    <w:t xml:space="preserve"> </w:t>
                  </w:r>
                  <w:proofErr w:type="spellStart"/>
                  <w:r w:rsidRPr="00CB51F1">
                    <w:rPr>
                      <w:b/>
                      <w:color w:val="FABF8F" w:themeColor="accent6" w:themeTint="99"/>
                      <w:sz w:val="24"/>
                      <w:szCs w:val="24"/>
                      <w:highlight w:val="darkMagenta"/>
                    </w:rPr>
                    <w:t>cladded</w:t>
                  </w:r>
                  <w:proofErr w:type="spellEnd"/>
                  <w:r w:rsidRPr="00CB51F1">
                    <w:rPr>
                      <w:b/>
                      <w:color w:val="FABF8F" w:themeColor="accent6" w:themeTint="99"/>
                      <w:sz w:val="24"/>
                      <w:szCs w:val="24"/>
                      <w:highlight w:val="darkMagenta"/>
                    </w:rPr>
                    <w:t xml:space="preserve"> shafts and corrosion resistant materials </w:t>
                  </w:r>
                </w:p>
              </w:txbxContent>
            </v:textbox>
          </v:shape>
        </w:pict>
      </w:r>
      <w:r w:rsidR="0055307E">
        <w:rPr>
          <w:noProof/>
        </w:rPr>
        <w:pict>
          <v:shape id="_x0000_s1086" type="#_x0000_t202" style="position:absolute;left:0;text-align:left;margin-left:-19.4pt;margin-top:130.4pt;width:60.15pt;height:42.6pt;z-index:251716608" strokecolor="white [3212]">
            <v:textbox>
              <w:txbxContent>
                <w:p w:rsidR="00043C37" w:rsidRPr="00043C37" w:rsidRDefault="00043C37" w:rsidP="00043C37">
                  <w:pPr>
                    <w:rPr>
                      <w:b/>
                      <w:color w:val="0D0D0D" w:themeColor="text1" w:themeTint="F2"/>
                      <w:sz w:val="24"/>
                      <w:szCs w:val="24"/>
                      <w:highlight w:val="darkGray"/>
                    </w:rPr>
                  </w:pPr>
                  <w:proofErr w:type="gramStart"/>
                  <w:r w:rsidRPr="00043C37">
                    <w:rPr>
                      <w:b/>
                      <w:color w:val="0D0D0D" w:themeColor="text1" w:themeTint="F2"/>
                      <w:sz w:val="24"/>
                      <w:szCs w:val="24"/>
                      <w:highlight w:val="darkGray"/>
                    </w:rPr>
                    <w:t>Boilers  &gt;</w:t>
                  </w:r>
                  <w:proofErr w:type="gramEnd"/>
                  <w:r w:rsidRPr="00043C37">
                    <w:rPr>
                      <w:b/>
                      <w:color w:val="0D0D0D" w:themeColor="text1" w:themeTint="F2"/>
                      <w:sz w:val="24"/>
                      <w:szCs w:val="24"/>
                      <w:highlight w:val="darkGray"/>
                    </w:rPr>
                    <w:t xml:space="preserve"> 3.4 bar </w:t>
                  </w:r>
                </w:p>
              </w:txbxContent>
            </v:textbox>
          </v:shape>
        </w:pict>
      </w:r>
      <w:r w:rsidR="0055307E">
        <w:rPr>
          <w:noProof/>
        </w:rPr>
        <w:pict>
          <v:shape id="_x0000_s1085" type="#_x0000_t202" style="position:absolute;left:0;text-align:left;margin-left:23.6pt;margin-top:79.65pt;width:118.4pt;height:20.25pt;z-index:251715584" strokecolor="white [3212]">
            <v:textbox>
              <w:txbxContent>
                <w:p w:rsidR="00043C37" w:rsidRPr="00043C37" w:rsidRDefault="00043C37" w:rsidP="00043C37">
                  <w:pPr>
                    <w:rPr>
                      <w:b/>
                      <w:color w:val="0D0D0D" w:themeColor="text1" w:themeTint="F2"/>
                      <w:sz w:val="24"/>
                      <w:szCs w:val="24"/>
                      <w:highlight w:val="red"/>
                    </w:rPr>
                  </w:pPr>
                  <w:r w:rsidRPr="00043C37">
                    <w:rPr>
                      <w:b/>
                      <w:color w:val="0D0D0D" w:themeColor="text1" w:themeTint="F2"/>
                      <w:sz w:val="24"/>
                      <w:szCs w:val="24"/>
                      <w:highlight w:val="darkGray"/>
                    </w:rPr>
                    <w:t xml:space="preserve">Interval of 2.5 years </w:t>
                  </w:r>
                </w:p>
              </w:txbxContent>
            </v:textbox>
          </v:shape>
        </w:pict>
      </w:r>
      <w:r w:rsidR="0055307E">
        <w:rPr>
          <w:noProof/>
        </w:rPr>
        <w:pict>
          <v:shape id="_x0000_s1084" type="#_x0000_t202" style="position:absolute;left:0;text-align:left;margin-left:-48.55pt;margin-top:192.55pt;width:118.4pt;height:40.65pt;z-index:251714560" strokecolor="white [3212]">
            <v:textbox>
              <w:txbxContent>
                <w:p w:rsidR="00CB51F1" w:rsidRPr="00CB51F1" w:rsidRDefault="00CB51F1" w:rsidP="00CB51F1">
                  <w:pPr>
                    <w:rPr>
                      <w:b/>
                      <w:color w:val="FABF8F" w:themeColor="accent6" w:themeTint="99"/>
                      <w:sz w:val="24"/>
                      <w:szCs w:val="24"/>
                      <w:highlight w:val="red"/>
                    </w:rPr>
                  </w:pPr>
                  <w:r w:rsidRPr="00CB51F1">
                    <w:rPr>
                      <w:b/>
                      <w:color w:val="FABF8F" w:themeColor="accent6" w:themeTint="99"/>
                      <w:sz w:val="24"/>
                      <w:szCs w:val="24"/>
                      <w:highlight w:val="darkMagenta"/>
                    </w:rPr>
                    <w:t xml:space="preserve">5 years for oil lubricated bearings </w:t>
                  </w:r>
                </w:p>
              </w:txbxContent>
            </v:textbox>
          </v:shape>
        </w:pict>
      </w:r>
      <w:r w:rsidR="0055307E">
        <w:rPr>
          <w:noProof/>
        </w:rPr>
        <w:pict>
          <v:shape id="_x0000_s1082" type="#_x0000_t202" style="position:absolute;left:0;text-align:left;margin-left:57.85pt;margin-top:320.25pt;width:118.4pt;height:53.45pt;z-index:251712512" strokecolor="white [3212]">
            <v:textbox>
              <w:txbxContent>
                <w:p w:rsidR="008767C2" w:rsidRPr="00CB51F1" w:rsidRDefault="008767C2" w:rsidP="008767C2">
                  <w:pPr>
                    <w:rPr>
                      <w:b/>
                      <w:color w:val="FABF8F" w:themeColor="accent6" w:themeTint="99"/>
                      <w:sz w:val="24"/>
                      <w:szCs w:val="24"/>
                      <w:highlight w:val="darkMagenta"/>
                    </w:rPr>
                  </w:pPr>
                  <w:r w:rsidRPr="00CB51F1">
                    <w:rPr>
                      <w:b/>
                      <w:color w:val="FABF8F" w:themeColor="accent6" w:themeTint="99"/>
                      <w:sz w:val="24"/>
                      <w:szCs w:val="24"/>
                      <w:highlight w:val="darkMagenta"/>
                    </w:rPr>
                    <w:t xml:space="preserve">3-4 years for unprotected carbon steel shafts </w:t>
                  </w:r>
                </w:p>
              </w:txbxContent>
            </v:textbox>
          </v:shape>
        </w:pict>
      </w:r>
      <w:r w:rsidR="0055307E">
        <w:rPr>
          <w:noProof/>
        </w:rPr>
        <w:pict>
          <v:shape id="_x0000_s1081" type="#_x0000_t202" style="position:absolute;left:0;text-align:left;margin-left:29.4pt;margin-top:472.85pt;width:146.85pt;height:37.55pt;z-index:251711488" strokecolor="white [3212]">
            <v:textbox>
              <w:txbxContent>
                <w:p w:rsidR="008767C2" w:rsidRPr="008767C2" w:rsidRDefault="008767C2" w:rsidP="008767C2">
                  <w:pPr>
                    <w:rPr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8767C2">
                    <w:rPr>
                      <w:b/>
                      <w:color w:val="FFFFFF" w:themeColor="background1"/>
                      <w:sz w:val="24"/>
                      <w:szCs w:val="24"/>
                      <w:highlight w:val="red"/>
                    </w:rPr>
                    <w:t xml:space="preserve">All requirements of special periodical surveys </w:t>
                  </w:r>
                </w:p>
              </w:txbxContent>
            </v:textbox>
          </v:shape>
        </w:pict>
      </w:r>
      <w:r w:rsidR="0055307E">
        <w:rPr>
          <w:noProof/>
        </w:rPr>
        <w:pict>
          <v:shape id="_x0000_s1080" type="#_x0000_t202" style="position:absolute;left:0;text-align:left;margin-left:-33.5pt;margin-top:387.65pt;width:57.1pt;height:40.55pt;z-index:251710464" strokecolor="white [3212]">
            <v:textbox>
              <w:txbxContent>
                <w:p w:rsidR="008767C2" w:rsidRPr="008767C2" w:rsidRDefault="008767C2" w:rsidP="008767C2">
                  <w:pPr>
                    <w:rPr>
                      <w:b/>
                      <w:color w:val="FFFFFF" w:themeColor="background1"/>
                      <w:sz w:val="24"/>
                      <w:szCs w:val="24"/>
                      <w:highlight w:val="red"/>
                    </w:rPr>
                  </w:pPr>
                  <w:r w:rsidRPr="008767C2">
                    <w:rPr>
                      <w:b/>
                      <w:color w:val="FFFFFF" w:themeColor="background1"/>
                      <w:sz w:val="24"/>
                      <w:szCs w:val="24"/>
                      <w:highlight w:val="red"/>
                    </w:rPr>
                    <w:t xml:space="preserve">Cycle of 5 years </w:t>
                  </w:r>
                </w:p>
              </w:txbxContent>
            </v:textbox>
          </v:shape>
        </w:pict>
      </w:r>
      <w:r w:rsidR="0055307E">
        <w:rPr>
          <w:noProof/>
        </w:rPr>
        <w:pict>
          <v:shape id="_x0000_s1075" type="#_x0000_t202" style="position:absolute;left:0;text-align:left;margin-left:422.55pt;margin-top:376.65pt;width:57.1pt;height:60.2pt;z-index:251706368" strokecolor="white [3212]">
            <v:textbox>
              <w:txbxContent>
                <w:p w:rsidR="00143EB1" w:rsidRPr="00F0377F" w:rsidRDefault="00143EB1" w:rsidP="00143EB1">
                  <w:pPr>
                    <w:rPr>
                      <w:b/>
                      <w:color w:val="FFFF00"/>
                      <w:sz w:val="24"/>
                      <w:szCs w:val="24"/>
                      <w:highlight w:val="blue"/>
                    </w:rPr>
                  </w:pPr>
                  <w:r w:rsidRPr="00F0377F">
                    <w:rPr>
                      <w:b/>
                      <w:color w:val="FFFF00"/>
                      <w:sz w:val="24"/>
                      <w:szCs w:val="24"/>
                      <w:highlight w:val="blue"/>
                    </w:rPr>
                    <w:t xml:space="preserve">Lloyds register only </w:t>
                  </w:r>
                </w:p>
              </w:txbxContent>
            </v:textbox>
          </v:shape>
        </w:pict>
      </w:r>
      <w:r w:rsidR="0055307E">
        <w:rPr>
          <w:noProof/>
        </w:rPr>
        <w:pict>
          <v:shape id="_x0000_s1076" type="#_x0000_t202" style="position:absolute;left:0;text-align:left;margin-left:390.1pt;margin-top:457.2pt;width:59.8pt;height:42.5pt;z-index:251707392" strokecolor="white [3212]">
            <v:textbox>
              <w:txbxContent>
                <w:p w:rsidR="00143EB1" w:rsidRPr="00F0377F" w:rsidRDefault="00F0377F" w:rsidP="00143EB1">
                  <w:pPr>
                    <w:rPr>
                      <w:b/>
                      <w:color w:val="FFFF00"/>
                      <w:sz w:val="24"/>
                      <w:szCs w:val="24"/>
                      <w:highlight w:val="blue"/>
                    </w:rPr>
                  </w:pPr>
                  <w:r w:rsidRPr="00F0377F">
                    <w:rPr>
                      <w:b/>
                      <w:color w:val="FFFF00"/>
                      <w:sz w:val="24"/>
                      <w:szCs w:val="24"/>
                      <w:highlight w:val="blue"/>
                    </w:rPr>
                    <w:t>5 years intervals</w:t>
                  </w:r>
                  <w:r w:rsidR="00143EB1" w:rsidRPr="00F0377F">
                    <w:rPr>
                      <w:b/>
                      <w:color w:val="FFFF00"/>
                      <w:sz w:val="24"/>
                      <w:szCs w:val="24"/>
                      <w:highlight w:val="blue"/>
                    </w:rPr>
                    <w:t xml:space="preserve"> </w:t>
                  </w:r>
                </w:p>
              </w:txbxContent>
            </v:textbox>
          </v:shape>
        </w:pict>
      </w:r>
      <w:r w:rsidR="0055307E">
        <w:rPr>
          <w:noProof/>
        </w:rPr>
        <w:pict>
          <v:shape id="_x0000_s1078" type="#_x0000_t202" style="position:absolute;left:0;text-align:left;margin-left:265.8pt;margin-top:451.5pt;width:89pt;height:48.2pt;z-index:251709440" strokecolor="white [3212]">
            <v:textbox>
              <w:txbxContent>
                <w:p w:rsidR="00F0377F" w:rsidRPr="00F0377F" w:rsidRDefault="00F0377F" w:rsidP="00F0377F">
                  <w:pPr>
                    <w:rPr>
                      <w:b/>
                      <w:color w:val="FFFF00"/>
                      <w:sz w:val="24"/>
                      <w:szCs w:val="24"/>
                      <w:highlight w:val="blue"/>
                    </w:rPr>
                  </w:pPr>
                  <w:r w:rsidRPr="00F0377F">
                    <w:rPr>
                      <w:b/>
                      <w:color w:val="FFFF00"/>
                      <w:sz w:val="24"/>
                      <w:szCs w:val="24"/>
                      <w:highlight w:val="blue"/>
                    </w:rPr>
                    <w:t xml:space="preserve">Details of compartments </w:t>
                  </w:r>
                </w:p>
              </w:txbxContent>
            </v:textbox>
          </v:shape>
        </w:pict>
      </w:r>
      <w:r w:rsidR="0055307E">
        <w:rPr>
          <w:noProof/>
        </w:rPr>
        <w:pict>
          <v:shape id="_x0000_s1077" type="#_x0000_t202" style="position:absolute;left:0;text-align:left;margin-left:214.05pt;margin-top:376.65pt;width:79.3pt;height:60.5pt;z-index:251708416" strokecolor="white [3212]">
            <v:textbox>
              <w:txbxContent>
                <w:p w:rsidR="00F0377F" w:rsidRPr="00F0377F" w:rsidRDefault="00F0377F" w:rsidP="00F0377F">
                  <w:pPr>
                    <w:rPr>
                      <w:b/>
                      <w:color w:val="FFFF00"/>
                      <w:sz w:val="24"/>
                      <w:szCs w:val="24"/>
                    </w:rPr>
                  </w:pPr>
                  <w:r w:rsidRPr="00F0377F">
                    <w:rPr>
                      <w:b/>
                      <w:color w:val="FFFF00"/>
                      <w:sz w:val="24"/>
                      <w:szCs w:val="24"/>
                      <w:highlight w:val="blue"/>
                    </w:rPr>
                    <w:t xml:space="preserve">Hull thickness and material </w:t>
                  </w:r>
                </w:p>
              </w:txbxContent>
            </v:textbox>
          </v:shape>
        </w:pict>
      </w:r>
      <w:r w:rsidR="0055307E">
        <w:rPr>
          <w:noProof/>
        </w:rPr>
        <w:pict>
          <v:shape id="_x0000_s1073" type="#_x0000_t202" style="position:absolute;left:0;text-align:left;margin-left:679.15pt;margin-top:397.6pt;width:73.45pt;height:91.45pt;z-index:251704320" strokecolor="white [3212]">
            <v:textbox>
              <w:txbxContent>
                <w:p w:rsidR="00143EB1" w:rsidRPr="00143EB1" w:rsidRDefault="00143EB1" w:rsidP="00143EB1">
                  <w:pPr>
                    <w:rPr>
                      <w:b/>
                      <w:color w:val="FF0000"/>
                      <w:sz w:val="24"/>
                      <w:szCs w:val="24"/>
                      <w:highlight w:val="lightGray"/>
                    </w:rPr>
                  </w:pPr>
                  <w:r w:rsidRPr="00143EB1">
                    <w:rPr>
                      <w:b/>
                      <w:color w:val="FF0000"/>
                      <w:sz w:val="24"/>
                      <w:szCs w:val="24"/>
                      <w:highlight w:val="lightGray"/>
                    </w:rPr>
                    <w:t xml:space="preserve">May alternately replace docking surveys </w:t>
                  </w:r>
                </w:p>
              </w:txbxContent>
            </v:textbox>
          </v:shape>
        </w:pict>
      </w:r>
      <w:r w:rsidR="0055307E">
        <w:rPr>
          <w:noProof/>
        </w:rPr>
        <w:pict>
          <v:shape id="_x0000_s1074" type="#_x0000_t202" style="position:absolute;left:0;text-align:left;margin-left:502.9pt;margin-top:459.95pt;width:2in;height:39.75pt;z-index:251705344" strokecolor="white [3212]">
            <v:textbox>
              <w:txbxContent>
                <w:p w:rsidR="00143EB1" w:rsidRPr="00143EB1" w:rsidRDefault="00143EB1" w:rsidP="00143EB1">
                  <w:pPr>
                    <w:rPr>
                      <w:b/>
                      <w:color w:val="FF0000"/>
                      <w:sz w:val="24"/>
                      <w:szCs w:val="24"/>
                    </w:rPr>
                  </w:pPr>
                  <w:r w:rsidRPr="00143EB1">
                    <w:rPr>
                      <w:b/>
                      <w:color w:val="FF0000"/>
                      <w:sz w:val="24"/>
                      <w:szCs w:val="24"/>
                      <w:highlight w:val="lightGray"/>
                    </w:rPr>
                    <w:t xml:space="preserve">Applicable to ships with high resistance paint only </w:t>
                  </w:r>
                </w:p>
              </w:txbxContent>
            </v:textbox>
          </v:shape>
        </w:pict>
      </w:r>
      <w:r w:rsidR="0055307E">
        <w:rPr>
          <w:noProof/>
        </w:rPr>
        <w:pict>
          <v:shape id="_x0000_s1071" type="#_x0000_t202" style="position:absolute;left:0;text-align:left;margin-left:490.9pt;margin-top:164.4pt;width:51.8pt;height:19.95pt;z-index:251702272" strokecolor="white [3212]">
            <v:textbox>
              <w:txbxContent>
                <w:p w:rsidR="00143EB1" w:rsidRPr="00143EB1" w:rsidRDefault="00143EB1" w:rsidP="00143EB1">
                  <w:pPr>
                    <w:rPr>
                      <w:b/>
                      <w:color w:val="0D0D0D" w:themeColor="text1" w:themeTint="F2"/>
                      <w:sz w:val="24"/>
                      <w:szCs w:val="24"/>
                      <w:highlight w:val="darkYellow"/>
                    </w:rPr>
                  </w:pPr>
                  <w:proofErr w:type="gramStart"/>
                  <w:r w:rsidRPr="00143EB1">
                    <w:rPr>
                      <w:b/>
                      <w:color w:val="0D0D0D" w:themeColor="text1" w:themeTint="F2"/>
                      <w:sz w:val="24"/>
                      <w:szCs w:val="24"/>
                      <w:highlight w:val="darkYellow"/>
                    </w:rPr>
                    <w:t>rudder</w:t>
                  </w:r>
                  <w:proofErr w:type="gramEnd"/>
                  <w:r w:rsidRPr="00143EB1">
                    <w:rPr>
                      <w:b/>
                      <w:color w:val="0D0D0D" w:themeColor="text1" w:themeTint="F2"/>
                      <w:sz w:val="24"/>
                      <w:szCs w:val="24"/>
                      <w:highlight w:val="darkYellow"/>
                    </w:rPr>
                    <w:t xml:space="preserve"> </w:t>
                  </w:r>
                </w:p>
              </w:txbxContent>
            </v:textbox>
          </v:shape>
        </w:pict>
      </w:r>
      <w:r w:rsidR="0055307E">
        <w:rPr>
          <w:noProof/>
        </w:rPr>
        <w:pict>
          <v:shape id="_x0000_s1070" type="#_x0000_t202" style="position:absolute;left:0;text-align:left;margin-left:542.7pt;margin-top:304.1pt;width:51.8pt;height:40.5pt;z-index:251701248" strokecolor="white [3212]">
            <v:textbox>
              <w:txbxContent>
                <w:p w:rsidR="00143EB1" w:rsidRPr="00143EB1" w:rsidRDefault="00143EB1" w:rsidP="00143EB1">
                  <w:pPr>
                    <w:rPr>
                      <w:b/>
                      <w:color w:val="0D0D0D" w:themeColor="text1" w:themeTint="F2"/>
                      <w:sz w:val="24"/>
                      <w:szCs w:val="24"/>
                    </w:rPr>
                  </w:pPr>
                  <w:r w:rsidRPr="00143EB1">
                    <w:rPr>
                      <w:b/>
                      <w:color w:val="0D0D0D" w:themeColor="text1" w:themeTint="F2"/>
                      <w:sz w:val="24"/>
                      <w:szCs w:val="24"/>
                      <w:highlight w:val="darkYellow"/>
                    </w:rPr>
                    <w:t xml:space="preserve">Stern frame </w:t>
                  </w:r>
                </w:p>
              </w:txbxContent>
            </v:textbox>
          </v:shape>
        </w:pict>
      </w:r>
      <w:r w:rsidR="0055307E">
        <w:rPr>
          <w:noProof/>
        </w:rPr>
        <w:pict>
          <v:shape id="_x0000_s1072" type="#_x0000_t202" style="position:absolute;left:0;text-align:left;margin-left:628.65pt;margin-top:304.1pt;width:76.45pt;height:60.2pt;z-index:251703296" strokecolor="white [3212]">
            <v:textbox>
              <w:txbxContent>
                <w:p w:rsidR="00143EB1" w:rsidRPr="00143EB1" w:rsidRDefault="00143EB1" w:rsidP="00143EB1">
                  <w:pPr>
                    <w:rPr>
                      <w:b/>
                      <w:color w:val="0D0D0D" w:themeColor="text1" w:themeTint="F2"/>
                      <w:sz w:val="24"/>
                      <w:szCs w:val="24"/>
                      <w:highlight w:val="darkYellow"/>
                    </w:rPr>
                  </w:pPr>
                  <w:r w:rsidRPr="00143EB1">
                    <w:rPr>
                      <w:b/>
                      <w:color w:val="0D0D0D" w:themeColor="text1" w:themeTint="F2"/>
                      <w:sz w:val="24"/>
                      <w:szCs w:val="24"/>
                      <w:highlight w:val="darkYellow"/>
                    </w:rPr>
                    <w:t xml:space="preserve">External &amp; through hull fittings </w:t>
                  </w:r>
                </w:p>
              </w:txbxContent>
            </v:textbox>
          </v:shape>
        </w:pict>
      </w:r>
      <w:r w:rsidR="0055307E">
        <w:rPr>
          <w:noProof/>
        </w:rPr>
        <w:pict>
          <v:shape id="_x0000_s1067" type="#_x0000_t202" style="position:absolute;left:0;text-align:left;margin-left:557.7pt;margin-top:111.9pt;width:63.8pt;height:61.1pt;z-index:251698176" strokecolor="white [3212]">
            <v:textbox>
              <w:txbxContent>
                <w:p w:rsidR="00C55701" w:rsidRPr="00143EB1" w:rsidRDefault="00C55701" w:rsidP="00C55701">
                  <w:pPr>
                    <w:rPr>
                      <w:b/>
                      <w:color w:val="0D0D0D" w:themeColor="text1" w:themeTint="F2"/>
                      <w:sz w:val="24"/>
                      <w:szCs w:val="24"/>
                    </w:rPr>
                  </w:pPr>
                  <w:r w:rsidRPr="00143EB1">
                    <w:rPr>
                      <w:b/>
                      <w:color w:val="0D0D0D" w:themeColor="text1" w:themeTint="F2"/>
                      <w:sz w:val="24"/>
                      <w:szCs w:val="24"/>
                      <w:highlight w:val="darkYellow"/>
                    </w:rPr>
                    <w:t>Intervals of 2.5 years</w:t>
                  </w:r>
                  <w:r w:rsidRPr="00143EB1">
                    <w:rPr>
                      <w:b/>
                      <w:color w:val="0D0D0D" w:themeColor="text1" w:themeTint="F2"/>
                      <w:sz w:val="24"/>
                      <w:szCs w:val="24"/>
                    </w:rPr>
                    <w:t xml:space="preserve"> </w:t>
                  </w:r>
                </w:p>
              </w:txbxContent>
            </v:textbox>
          </v:shape>
        </w:pict>
      </w:r>
      <w:r w:rsidR="0055307E">
        <w:rPr>
          <w:noProof/>
        </w:rPr>
        <w:pict>
          <v:shape id="_x0000_s1069" type="#_x0000_t202" style="position:absolute;left:0;text-align:left;margin-left:679.15pt;margin-top:247.15pt;width:63.8pt;height:38.7pt;z-index:251700224" strokecolor="white [3212]">
            <v:textbox>
              <w:txbxContent>
                <w:p w:rsidR="00143EB1" w:rsidRPr="00143EB1" w:rsidRDefault="00143EB1" w:rsidP="00143EB1">
                  <w:pPr>
                    <w:rPr>
                      <w:b/>
                      <w:color w:val="0D0D0D" w:themeColor="text1" w:themeTint="F2"/>
                      <w:sz w:val="24"/>
                      <w:szCs w:val="24"/>
                      <w:highlight w:val="darkYellow"/>
                    </w:rPr>
                  </w:pPr>
                  <w:r w:rsidRPr="00143EB1">
                    <w:rPr>
                      <w:b/>
                      <w:color w:val="0D0D0D" w:themeColor="text1" w:themeTint="F2"/>
                      <w:sz w:val="24"/>
                      <w:szCs w:val="24"/>
                      <w:highlight w:val="darkYellow"/>
                    </w:rPr>
                    <w:t xml:space="preserve">Shell plating </w:t>
                  </w:r>
                </w:p>
              </w:txbxContent>
            </v:textbox>
          </v:shape>
        </w:pict>
      </w:r>
      <w:r w:rsidR="0055307E">
        <w:rPr>
          <w:noProof/>
        </w:rPr>
        <w:pict>
          <v:shape id="_x0000_s1068" type="#_x0000_t202" style="position:absolute;left:0;text-align:left;margin-left:665.2pt;margin-top:172.1pt;width:85.95pt;height:61.1pt;z-index:251699200" strokecolor="white [3212]">
            <v:textbox>
              <w:txbxContent>
                <w:p w:rsidR="00143EB1" w:rsidRPr="00143EB1" w:rsidRDefault="00143EB1" w:rsidP="00143EB1">
                  <w:pPr>
                    <w:rPr>
                      <w:b/>
                      <w:color w:val="0D0D0D" w:themeColor="text1" w:themeTint="F2"/>
                      <w:sz w:val="24"/>
                      <w:szCs w:val="24"/>
                    </w:rPr>
                  </w:pPr>
                  <w:r>
                    <w:rPr>
                      <w:b/>
                      <w:color w:val="0D0D0D" w:themeColor="text1" w:themeTint="F2"/>
                      <w:sz w:val="24"/>
                      <w:szCs w:val="24"/>
                      <w:highlight w:val="darkYellow"/>
                    </w:rPr>
                    <w:t>5 years for freshwater operators</w:t>
                  </w:r>
                </w:p>
              </w:txbxContent>
            </v:textbox>
          </v:shape>
        </w:pict>
      </w:r>
      <w:r w:rsidR="0055307E">
        <w:rPr>
          <w:noProof/>
        </w:rPr>
        <w:pict>
          <v:shape id="_x0000_s1064" type="#_x0000_t32" style="position:absolute;left:0;text-align:left;margin-left:665.2pt;margin-top:94.55pt;width:13.95pt;height:17.35pt;z-index:251695104" o:connectortype="straight">
            <v:stroke endarrow="block"/>
          </v:shape>
        </w:pict>
      </w:r>
      <w:r w:rsidR="0055307E">
        <w:rPr>
          <w:noProof/>
        </w:rPr>
        <w:pict>
          <v:shape id="_x0000_s1065" type="#_x0000_t32" style="position:absolute;left:0;text-align:left;margin-left:679.15pt;margin-top:22.45pt;width:22.6pt;height:37.9pt;flip:y;z-index:251696128" o:connectortype="straight">
            <v:stroke endarrow="block"/>
          </v:shape>
        </w:pict>
      </w:r>
      <w:r w:rsidR="0055307E">
        <w:rPr>
          <w:noProof/>
        </w:rPr>
        <w:pict>
          <v:shape id="_x0000_s1066" type="#_x0000_t32" style="position:absolute;left:0;text-align:left;margin-left:594.5pt;margin-top:-6.5pt;width:12.65pt;height:53.8pt;flip:x y;z-index:251697152" o:connectortype="straight">
            <v:stroke endarrow="block"/>
          </v:shape>
        </w:pict>
      </w:r>
      <w:r w:rsidR="0055307E">
        <w:rPr>
          <w:noProof/>
        </w:rPr>
        <w:pict>
          <v:shape id="_x0000_s1063" type="#_x0000_t32" style="position:absolute;left:0;text-align:left;margin-left:529.5pt;margin-top:16.1pt;width:29pt;height:32.25pt;flip:x y;z-index:251694080" o:connectortype="straight">
            <v:stroke endarrow="block"/>
          </v:shape>
        </w:pict>
      </w:r>
      <w:r w:rsidR="0055307E">
        <w:rPr>
          <w:noProof/>
        </w:rPr>
        <w:pict>
          <v:shape id="_x0000_s1062" type="#_x0000_t32" style="position:absolute;left:0;text-align:left;margin-left:390.1pt;margin-top:82.95pt;width:40.4pt;height:.05pt;z-index:251693056" o:connectortype="straight">
            <v:stroke endarrow="block"/>
          </v:shape>
        </w:pict>
      </w:r>
      <w:r w:rsidR="0055307E">
        <w:rPr>
          <w:noProof/>
        </w:rPr>
        <w:pict>
          <v:shape id="_x0000_s1061" type="#_x0000_t32" style="position:absolute;left:0;text-align:left;margin-left:390.1pt;margin-top:41.9pt;width:29pt;height:21.5pt;flip:y;z-index:251692032" o:connectortype="straight">
            <v:stroke endarrow="block"/>
          </v:shape>
        </w:pict>
      </w:r>
      <w:r w:rsidR="0055307E">
        <w:rPr>
          <w:noProof/>
        </w:rPr>
        <w:pict>
          <v:shape id="_x0000_s1060" type="#_x0000_t32" style="position:absolute;left:0;text-align:left;margin-left:371.1pt;margin-top:-6.5pt;width:19pt;height:53.8pt;flip:y;z-index:251691008" o:connectortype="straight">
            <v:stroke endarrow="block"/>
          </v:shape>
        </w:pict>
      </w:r>
      <w:r w:rsidR="0055307E">
        <w:rPr>
          <w:noProof/>
        </w:rPr>
        <w:pict>
          <v:shape id="_x0000_s1059" type="#_x0000_t32" style="position:absolute;left:0;text-align:left;margin-left:328.85pt;margin-top:-6.5pt;width:7.5pt;height:54.85pt;flip:x y;z-index:251689984" o:connectortype="straight">
            <v:stroke endarrow="block"/>
          </v:shape>
        </w:pict>
      </w:r>
      <w:r w:rsidR="0055307E">
        <w:rPr>
          <w:noProof/>
        </w:rPr>
        <w:pict>
          <v:shape id="_x0000_s1058" type="#_x0000_t32" style="position:absolute;left:0;text-align:left;margin-left:256.9pt;margin-top:16.1pt;width:42.55pt;height:31.2pt;flip:x y;z-index:251688960" o:connectortype="straight">
            <v:stroke endarrow="block"/>
          </v:shape>
        </w:pict>
      </w:r>
      <w:r w:rsidR="0055307E">
        <w:rPr>
          <w:noProof/>
        </w:rPr>
        <w:pict>
          <v:shape id="_x0000_s1057" type="#_x0000_t32" style="position:absolute;left:0;text-align:left;margin-left:265.8pt;margin-top:70.95pt;width:34.65pt;height:0;flip:x;z-index:251687936" o:connectortype="straight">
            <v:stroke endarrow="block"/>
          </v:shape>
        </w:pict>
      </w:r>
      <w:r w:rsidR="0055307E">
        <w:rPr>
          <w:noProof/>
        </w:rPr>
        <w:pict>
          <v:shape id="_x0000_s1056" type="#_x0000_t202" style="position:absolute;left:0;text-align:left;margin-left:621.5pt;margin-top:111.9pt;width:130.05pt;height:52.5pt;z-index:251686912" strokecolor="white [3212]">
            <v:textbox>
              <w:txbxContent>
                <w:p w:rsidR="00AE5D04" w:rsidRPr="00AE5D04" w:rsidRDefault="00AE5D04" w:rsidP="00AE5D04">
                  <w:pPr>
                    <w:rPr>
                      <w:b/>
                      <w:color w:val="002060"/>
                      <w:sz w:val="24"/>
                      <w:szCs w:val="24"/>
                    </w:rPr>
                  </w:pPr>
                  <w:r w:rsidRPr="00AE5D04">
                    <w:rPr>
                      <w:b/>
                      <w:color w:val="002060"/>
                      <w:sz w:val="24"/>
                      <w:szCs w:val="24"/>
                      <w:highlight w:val="magenta"/>
                    </w:rPr>
                    <w:t>Operating systems in tankers, chemical and LNG carriers</w:t>
                  </w:r>
                </w:p>
              </w:txbxContent>
            </v:textbox>
          </v:shape>
        </w:pict>
      </w:r>
      <w:r w:rsidR="0055307E">
        <w:rPr>
          <w:noProof/>
        </w:rPr>
        <w:pict>
          <v:shape id="_x0000_s1055" type="#_x0000_t202" style="position:absolute;left:0;text-align:left;margin-left:679.15pt;margin-top:-30.15pt;width:72.4pt;height:52.6pt;z-index:251685888" strokecolor="white [3212]">
            <v:textbox>
              <w:txbxContent>
                <w:p w:rsidR="00AE5D04" w:rsidRPr="00AE5D04" w:rsidRDefault="00AE5D04" w:rsidP="00AE5D04">
                  <w:pPr>
                    <w:rPr>
                      <w:b/>
                      <w:color w:val="002060"/>
                      <w:sz w:val="24"/>
                      <w:szCs w:val="24"/>
                      <w:highlight w:val="magenta"/>
                    </w:rPr>
                  </w:pPr>
                  <w:r w:rsidRPr="00AE5D04">
                    <w:rPr>
                      <w:b/>
                      <w:color w:val="002060"/>
                      <w:sz w:val="24"/>
                      <w:szCs w:val="24"/>
                      <w:highlight w:val="magenta"/>
                    </w:rPr>
                    <w:t>Main and auxiliary machines</w:t>
                  </w:r>
                </w:p>
              </w:txbxContent>
            </v:textbox>
          </v:shape>
        </w:pict>
      </w:r>
      <w:r w:rsidR="0055307E">
        <w:rPr>
          <w:noProof/>
        </w:rPr>
        <w:pict>
          <v:shape id="_x0000_s1054" type="#_x0000_t202" style="position:absolute;left:0;text-align:left;margin-left:574.5pt;margin-top:-63.15pt;width:72.4pt;height:56.65pt;z-index:251684864" strokecolor="white [3212]">
            <v:textbox>
              <w:txbxContent>
                <w:p w:rsidR="00AE5D04" w:rsidRPr="00AE5D04" w:rsidRDefault="00AE5D04" w:rsidP="00AE5D04">
                  <w:pPr>
                    <w:rPr>
                      <w:b/>
                      <w:sz w:val="24"/>
                      <w:szCs w:val="24"/>
                    </w:rPr>
                  </w:pPr>
                  <w:r w:rsidRPr="00AE5D04">
                    <w:rPr>
                      <w:b/>
                      <w:color w:val="002060"/>
                      <w:sz w:val="24"/>
                      <w:szCs w:val="24"/>
                      <w:highlight w:val="magenta"/>
                    </w:rPr>
                    <w:t>Cargo holds in vessels &gt;15</w:t>
                  </w:r>
                  <w:r w:rsidRPr="00AE5D04">
                    <w:rPr>
                      <w:b/>
                      <w:sz w:val="24"/>
                      <w:szCs w:val="24"/>
                      <w:highlight w:val="magenta"/>
                    </w:rPr>
                    <w:t xml:space="preserve"> </w:t>
                  </w:r>
                  <w:r>
                    <w:rPr>
                      <w:b/>
                      <w:sz w:val="24"/>
                      <w:szCs w:val="24"/>
                    </w:rPr>
                    <w:t>years</w:t>
                  </w:r>
                </w:p>
              </w:txbxContent>
            </v:textbox>
          </v:shape>
        </w:pict>
      </w:r>
      <w:r w:rsidR="0055307E">
        <w:rPr>
          <w:noProof/>
        </w:rPr>
        <w:pict>
          <v:shape id="_x0000_s1053" type="#_x0000_t202" style="position:absolute;left:0;text-align:left;margin-left:479.65pt;margin-top:-30.15pt;width:78.85pt;height:61.1pt;z-index:251683840" strokecolor="white [3212]">
            <v:textbox>
              <w:txbxContent>
                <w:p w:rsidR="00AE5D04" w:rsidRPr="00AE5D04" w:rsidRDefault="00AE5D04" w:rsidP="00AE5D04">
                  <w:pPr>
                    <w:rPr>
                      <w:b/>
                      <w:color w:val="002060"/>
                      <w:sz w:val="24"/>
                      <w:szCs w:val="24"/>
                      <w:highlight w:val="magenta"/>
                    </w:rPr>
                  </w:pPr>
                  <w:r w:rsidRPr="00AE5D04">
                    <w:rPr>
                      <w:b/>
                      <w:color w:val="002060"/>
                      <w:sz w:val="24"/>
                      <w:szCs w:val="24"/>
                      <w:highlight w:val="magenta"/>
                    </w:rPr>
                    <w:t>6 months after annual surveys</w:t>
                  </w:r>
                </w:p>
              </w:txbxContent>
            </v:textbox>
          </v:shape>
        </w:pict>
      </w:r>
      <w:r w:rsidR="0055307E">
        <w:rPr>
          <w:noProof/>
        </w:rPr>
        <w:pict>
          <v:shape id="_x0000_s1047" type="#_x0000_t202" style="position:absolute;left:0;text-align:left;margin-left:206.7pt;margin-top:47.3pt;width:59.1pt;height:40.8pt;z-index:251677696" strokecolor="white [3212]">
            <v:textbox>
              <w:txbxContent>
                <w:p w:rsidR="00057ED1" w:rsidRPr="00614B79" w:rsidRDefault="00057ED1">
                  <w:pPr>
                    <w:rPr>
                      <w:b/>
                      <w:color w:val="DAEEF3" w:themeColor="accent5" w:themeTint="33"/>
                      <w:sz w:val="24"/>
                      <w:szCs w:val="24"/>
                      <w:highlight w:val="darkCyan"/>
                    </w:rPr>
                  </w:pPr>
                  <w:r w:rsidRPr="00614B79">
                    <w:rPr>
                      <w:b/>
                      <w:color w:val="DAEEF3" w:themeColor="accent5" w:themeTint="33"/>
                      <w:sz w:val="24"/>
                      <w:szCs w:val="24"/>
                      <w:highlight w:val="darkCyan"/>
                    </w:rPr>
                    <w:t>1 year intervals</w:t>
                  </w:r>
                </w:p>
              </w:txbxContent>
            </v:textbox>
          </v:shape>
        </w:pict>
      </w:r>
      <w:r w:rsidR="0055307E">
        <w:rPr>
          <w:noProof/>
        </w:rPr>
        <w:pict>
          <v:shape id="_x0000_s1052" type="#_x0000_t202" style="position:absolute;left:0;text-align:left;margin-left:430.5pt;margin-top:64.45pt;width:46.65pt;height:35.45pt;z-index:251682816" strokecolor="white [3212]">
            <v:textbox>
              <w:txbxContent>
                <w:p w:rsidR="00614B79" w:rsidRPr="00AE5D04" w:rsidRDefault="00614B79" w:rsidP="00614B79">
                  <w:pPr>
                    <w:rPr>
                      <w:b/>
                      <w:color w:val="DAEEF3" w:themeColor="accent5" w:themeTint="33"/>
                      <w:sz w:val="24"/>
                      <w:szCs w:val="24"/>
                    </w:rPr>
                  </w:pPr>
                  <w:r w:rsidRPr="00AE5D04">
                    <w:rPr>
                      <w:b/>
                      <w:color w:val="DAEEF3" w:themeColor="accent5" w:themeTint="33"/>
                      <w:sz w:val="24"/>
                      <w:szCs w:val="24"/>
                      <w:highlight w:val="darkCyan"/>
                    </w:rPr>
                    <w:t>Cargo holds</w:t>
                  </w:r>
                </w:p>
              </w:txbxContent>
            </v:textbox>
          </v:shape>
        </w:pict>
      </w:r>
      <w:r w:rsidR="0055307E">
        <w:rPr>
          <w:noProof/>
        </w:rPr>
        <w:pict>
          <v:shape id="_x0000_s1051" type="#_x0000_t202" style="position:absolute;left:0;text-align:left;margin-left:419.1pt;margin-top:-6.5pt;width:58.05pt;height:54.85pt;z-index:251681792" strokecolor="white [3212]">
            <v:textbox>
              <w:txbxContent>
                <w:p w:rsidR="00614B79" w:rsidRPr="00AE5D04" w:rsidRDefault="00614B79" w:rsidP="00614B79">
                  <w:pPr>
                    <w:rPr>
                      <w:b/>
                      <w:color w:val="DAEEF3" w:themeColor="accent5" w:themeTint="33"/>
                      <w:sz w:val="24"/>
                      <w:szCs w:val="24"/>
                      <w:highlight w:val="darkCyan"/>
                    </w:rPr>
                  </w:pPr>
                  <w:r w:rsidRPr="00AE5D04">
                    <w:rPr>
                      <w:b/>
                      <w:color w:val="DAEEF3" w:themeColor="accent5" w:themeTint="33"/>
                      <w:sz w:val="24"/>
                      <w:szCs w:val="24"/>
                      <w:highlight w:val="darkCyan"/>
                    </w:rPr>
                    <w:t>Anchors and cables</w:t>
                  </w:r>
                </w:p>
              </w:txbxContent>
            </v:textbox>
          </v:shape>
        </w:pict>
      </w:r>
      <w:r w:rsidR="0055307E">
        <w:rPr>
          <w:noProof/>
        </w:rPr>
        <w:pict>
          <v:shape id="_x0000_s1050" type="#_x0000_t202" style="position:absolute;left:0;text-align:left;margin-left:371.1pt;margin-top:-52.65pt;width:86.75pt;height:38.75pt;z-index:251680768" strokecolor="white [3212]">
            <v:textbox>
              <w:txbxContent>
                <w:p w:rsidR="00614B79" w:rsidRPr="00AE5D04" w:rsidRDefault="00614B79" w:rsidP="00614B79">
                  <w:pPr>
                    <w:rPr>
                      <w:b/>
                      <w:color w:val="DAEEF3" w:themeColor="accent5" w:themeTint="33"/>
                      <w:sz w:val="24"/>
                      <w:szCs w:val="24"/>
                      <w:highlight w:val="darkCyan"/>
                    </w:rPr>
                  </w:pPr>
                  <w:r w:rsidRPr="00AE5D04">
                    <w:rPr>
                      <w:b/>
                      <w:color w:val="DAEEF3" w:themeColor="accent5" w:themeTint="33"/>
                      <w:sz w:val="24"/>
                      <w:szCs w:val="24"/>
                      <w:highlight w:val="darkCyan"/>
                    </w:rPr>
                    <w:t>Structural fire protection</w:t>
                  </w:r>
                </w:p>
              </w:txbxContent>
            </v:textbox>
          </v:shape>
        </w:pict>
      </w:r>
      <w:r w:rsidR="0055307E">
        <w:rPr>
          <w:noProof/>
        </w:rPr>
        <w:pict>
          <v:shape id="_x0000_s1049" type="#_x0000_t202" style="position:absolute;left:0;text-align:left;margin-left:293.35pt;margin-top:-60.2pt;width:71.25pt;height:52.6pt;z-index:251679744" strokecolor="white [3212]">
            <v:textbox>
              <w:txbxContent>
                <w:p w:rsidR="00057ED1" w:rsidRPr="00AE5D04" w:rsidRDefault="00057ED1" w:rsidP="00057ED1">
                  <w:pPr>
                    <w:rPr>
                      <w:b/>
                      <w:color w:val="DAEEF3" w:themeColor="accent5" w:themeTint="33"/>
                      <w:sz w:val="24"/>
                      <w:szCs w:val="24"/>
                      <w:highlight w:val="darkCyan"/>
                    </w:rPr>
                  </w:pPr>
                  <w:r w:rsidRPr="00AE5D04">
                    <w:rPr>
                      <w:b/>
                      <w:color w:val="DAEEF3" w:themeColor="accent5" w:themeTint="33"/>
                      <w:sz w:val="24"/>
                      <w:szCs w:val="24"/>
                      <w:highlight w:val="darkCyan"/>
                    </w:rPr>
                    <w:t>Watertight doors and bulkheads</w:t>
                  </w:r>
                </w:p>
              </w:txbxContent>
            </v:textbox>
          </v:shape>
        </w:pict>
      </w:r>
      <w:r w:rsidR="0055307E">
        <w:rPr>
          <w:noProof/>
        </w:rPr>
        <w:pict>
          <v:shapetype id="_x0000_t38" coordsize="21600,21600" o:spt="38" o:oned="t" path="m,c@0,0@1,5400@1,10800@1,16200@2,21600,21600,21600e" filled="f">
            <v:formulas>
              <v:f eqn="mid #0 0"/>
              <v:f eqn="val #0"/>
              <v:f eqn="mid #0 2160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40" type="#_x0000_t38" style="position:absolute;left:0;text-align:left;margin-left:403pt;margin-top:257.1pt;width:126.5pt;height:125.45pt;z-index:251671552" o:connectortype="curved" adj="10800,-56664,-81107" strokecolor="#c0504d [3205]" strokeweight="2.5pt">
            <v:stroke endarrow="block"/>
            <v:shadow color="#868686"/>
          </v:shape>
        </w:pict>
      </w:r>
      <w:r w:rsidR="0055307E">
        <w:rPr>
          <w:noProof/>
        </w:rPr>
        <w:pict>
          <v:shape id="_x0000_s1045" type="#_x0000_t38" style="position:absolute;left:0;text-align:left;margin-left:162.55pt;margin-top:52.35pt;width:144.3pt;height:136.25pt;rotation:270;flip:x;z-index:251676672" o:connectortype="curved" adj="10800,41956,-56103" strokecolor="#c0504d [3205]" strokeweight="2.5pt">
            <v:stroke endarrow="block"/>
            <v:shadow color="#868686"/>
          </v:shape>
        </w:pict>
      </w:r>
      <w:r w:rsidR="0055307E">
        <w:rPr>
          <w:noProof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36" type="#_x0000_t109" style="position:absolute;left:0;text-align:left;margin-left:79.25pt;margin-top:2.15pt;width:114.35pt;height:46.2pt;z-index:251667456" fillcolor="#d99594 [1941]" strokecolor="#d99594 [1941]" strokeweight="1pt">
            <v:fill color2="#f2dbdb [661]" angle="-45" focus="-50%" type="gradient"/>
            <v:shadow on="t" type="perspective" color="#622423 [1605]" opacity=".5" offset="1pt" offset2="-3pt"/>
            <v:textbox>
              <w:txbxContent>
                <w:p w:rsidR="00C93CD9" w:rsidRPr="00BA6802" w:rsidRDefault="00C93CD9" w:rsidP="00C93CD9">
                  <w:pPr>
                    <w:jc w:val="center"/>
                    <w:rPr>
                      <w:sz w:val="32"/>
                      <w:szCs w:val="32"/>
                    </w:rPr>
                  </w:pPr>
                  <w:r w:rsidRPr="00BA6802">
                    <w:rPr>
                      <w:sz w:val="32"/>
                      <w:szCs w:val="32"/>
                    </w:rPr>
                    <w:t>REACTIVATION SURVEYS</w:t>
                  </w:r>
                </w:p>
              </w:txbxContent>
            </v:textbox>
          </v:shape>
        </w:pict>
      </w:r>
      <w:r w:rsidR="0055307E">
        <w:rPr>
          <w:noProof/>
        </w:rPr>
        <w:pict>
          <v:shape id="_x0000_s1044" type="#_x0000_t38" style="position:absolute;left:0;text-align:left;margin-left:198.8pt;margin-top:164.4pt;width:75.25pt;height:52.65pt;rotation:180;z-index:251675648" o:connectortype="curved" adj="10793,-118585,-99331" strokecolor="#c0504d [3205]" strokeweight="2.5pt">
            <v:stroke endarrow="block"/>
            <v:shadow color="#868686"/>
          </v:shape>
        </w:pict>
      </w:r>
      <w:r w:rsidR="0055307E">
        <w:rPr>
          <w:noProof/>
        </w:rPr>
        <w:pict>
          <v:shape id="_x0000_s1035" type="#_x0000_t109" style="position:absolute;left:0;text-align:left;margin-left:115.6pt;margin-top:132.2pt;width:81.35pt;height:47.25pt;z-index:251666432" fillcolor="#d99594 [1941]" strokecolor="#d99594 [1941]" strokeweight="1pt">
            <v:fill color2="#f2dbdb [661]" angle="-45" focus="-50%" type="gradient"/>
            <v:shadow on="t" type="perspective" color="#622423 [1605]" opacity=".5" offset="1pt" offset2="-3pt"/>
            <v:textbox>
              <w:txbxContent>
                <w:p w:rsidR="00C93CD9" w:rsidRPr="00BA6802" w:rsidRDefault="00C93CD9" w:rsidP="00C93CD9">
                  <w:pPr>
                    <w:jc w:val="center"/>
                    <w:rPr>
                      <w:sz w:val="32"/>
                      <w:szCs w:val="32"/>
                    </w:rPr>
                  </w:pPr>
                  <w:r w:rsidRPr="00BA6802">
                    <w:rPr>
                      <w:sz w:val="32"/>
                      <w:szCs w:val="32"/>
                    </w:rPr>
                    <w:t>BOILER SURVEYS</w:t>
                  </w:r>
                </w:p>
              </w:txbxContent>
            </v:textbox>
          </v:shape>
        </w:pict>
      </w:r>
      <w:r w:rsidR="0055307E">
        <w:rPr>
          <w:noProof/>
        </w:rPr>
        <w:pict>
          <v:shape id="_x0000_s1034" type="#_x0000_t109" style="position:absolute;left:0;text-align:left;margin-left:100.7pt;margin-top:233.2pt;width:98.1pt;height:52.65pt;z-index:251665408" fillcolor="#d99594 [1941]" strokecolor="#d99594 [1941]" strokeweight="1pt">
            <v:fill color2="#f2dbdb [661]" angle="-45" focus="-50%" type="gradient"/>
            <v:shadow on="t" type="perspective" color="#622423 [1605]" opacity=".5" offset="1pt" offset2="-3pt"/>
            <v:textbox>
              <w:txbxContent>
                <w:p w:rsidR="000F02A6" w:rsidRPr="00BA6802" w:rsidRDefault="000F02A6" w:rsidP="000F02A6">
                  <w:pPr>
                    <w:jc w:val="center"/>
                    <w:rPr>
                      <w:sz w:val="32"/>
                      <w:szCs w:val="32"/>
                    </w:rPr>
                  </w:pPr>
                  <w:r w:rsidRPr="00BA6802">
                    <w:rPr>
                      <w:sz w:val="32"/>
                      <w:szCs w:val="32"/>
                    </w:rPr>
                    <w:t>TAILSHAFT SURVEYS</w:t>
                  </w:r>
                </w:p>
              </w:txbxContent>
            </v:textbox>
          </v:shape>
        </w:pict>
      </w:r>
      <w:r w:rsidR="0055307E">
        <w:rPr>
          <w:noProof/>
        </w:rPr>
        <w:pict>
          <v:shape id="_x0000_s1042" type="#_x0000_t38" style="position:absolute;left:0;text-align:left;margin-left:173pt;margin-top:269.75pt;width:138.65pt;height:102.05pt;rotation:90;z-index:251673600" o:connectortype="curved" adj="10796,-68462,-56917" strokecolor="#c0504d [3205]" strokeweight="2.5pt">
            <v:stroke endarrow="block"/>
            <v:shadow color="#868686"/>
          </v:shape>
        </w:pict>
      </w:r>
      <w:r w:rsidR="0055307E">
        <w:rPr>
          <w:noProof/>
        </w:rPr>
        <w:pict>
          <v:shape id="_x0000_s1033" type="#_x0000_t109" style="position:absolute;left:0;text-align:left;margin-left:79.25pt;margin-top:390.1pt;width:119.55pt;height:50.2pt;z-index:251664384" fillcolor="#d99594 [1941]" strokecolor="#d99594 [1941]" strokeweight="1pt">
            <v:fill color2="#f2dbdb [661]" angle="-45" focus="-50%" type="gradient"/>
            <v:shadow on="t" type="perspective" color="#622423 [1605]" opacity=".5" offset="1pt" offset2="-3pt"/>
            <v:textbox>
              <w:txbxContent>
                <w:p w:rsidR="0098527E" w:rsidRPr="00BA6802" w:rsidRDefault="000F02A6" w:rsidP="0098527E">
                  <w:pPr>
                    <w:jc w:val="center"/>
                    <w:rPr>
                      <w:sz w:val="32"/>
                      <w:szCs w:val="32"/>
                    </w:rPr>
                  </w:pPr>
                  <w:r w:rsidRPr="00BA6802">
                    <w:rPr>
                      <w:sz w:val="32"/>
                      <w:szCs w:val="32"/>
                    </w:rPr>
                    <w:t>CONTINUOUS SURVEYS</w:t>
                  </w:r>
                </w:p>
              </w:txbxContent>
            </v:textbox>
          </v:shape>
        </w:pict>
      </w:r>
      <w:r w:rsidR="0055307E">
        <w:rPr>
          <w:noProof/>
        </w:rPr>
        <w:pict>
          <v:shape id="_x0000_s1043" type="#_x0000_t38" style="position:absolute;left:0;text-align:left;margin-left:198.8pt;margin-top:233.2pt;width:75.25pt;height:23.9pt;rotation:180;flip:y;z-index:251674624" o:connectortype="curved" adj="10793,275829,-99331" strokecolor="#c0504d [3205]" strokeweight="2.5pt">
            <v:stroke endarrow="block"/>
            <v:shadow color="#868686"/>
          </v:shape>
        </w:pict>
      </w:r>
      <w:r w:rsidR="0055307E">
        <w:rPr>
          <w:noProof/>
        </w:rPr>
        <w:pict>
          <v:shape id="_x0000_s1030" type="#_x0000_t109" style="position:absolute;left:0;text-align:left;margin-left:302.8pt;margin-top:320.25pt;width:87.3pt;height:52.65pt;z-index:251661312" fillcolor="#d99594 [1941]" strokecolor="#d99594 [1941]" strokeweight="1pt">
            <v:fill color2="#f2dbdb [661]" angle="-45" focus="-50%" type="gradient"/>
            <v:shadow on="t" type="perspective" color="#622423 [1605]" opacity=".5" offset="1pt" offset2="-3pt"/>
            <v:textbox>
              <w:txbxContent>
                <w:p w:rsidR="0098527E" w:rsidRPr="00BA6802" w:rsidRDefault="0098527E" w:rsidP="0098527E">
                  <w:pPr>
                    <w:jc w:val="center"/>
                    <w:rPr>
                      <w:sz w:val="32"/>
                      <w:szCs w:val="32"/>
                    </w:rPr>
                  </w:pPr>
                  <w:r w:rsidRPr="00BA6802">
                    <w:rPr>
                      <w:sz w:val="32"/>
                      <w:szCs w:val="32"/>
                    </w:rPr>
                    <w:t>SPECIAL SURVEYS</w:t>
                  </w:r>
                </w:p>
              </w:txbxContent>
            </v:textbox>
          </v:shape>
        </w:pict>
      </w:r>
      <w:r w:rsidR="0055307E">
        <w:rPr>
          <w:noProof/>
        </w:rPr>
        <w:pict>
          <v:shape id="_x0000_s1041" type="#_x0000_t38" style="position:absolute;left:0;text-align:left;margin-left:322.5pt;margin-top:281.7pt;width:63.15pt;height:13.95pt;rotation:90;z-index:251672576" o:connectortype="curved" adj="10791,-509574,-148122" strokecolor="#c0504d [3205]" strokeweight="2.5pt">
            <v:stroke endarrow="block"/>
            <v:shadow color="#868686"/>
          </v:shape>
        </w:pict>
      </w:r>
      <w:r w:rsidR="0055307E">
        <w:rPr>
          <w:noProof/>
        </w:rPr>
        <w:pict>
          <v:shape id="_x0000_s1031" type="#_x0000_t109" style="position:absolute;left:0;text-align:left;margin-left:529.5pt;margin-top:376.65pt;width:99.15pt;height:51.55pt;z-index:251662336" fillcolor="#d99594 [1941]" strokecolor="#d99594 [1941]" strokeweight="1pt">
            <v:fill color2="#f2dbdb [661]" angle="-45" focus="-50%" type="gradient"/>
            <v:shadow on="t" type="perspective" color="#622423 [1605]" opacity=".5" offset="1pt" offset2="-3pt"/>
            <v:textbox>
              <w:txbxContent>
                <w:p w:rsidR="0098527E" w:rsidRPr="00BA6802" w:rsidRDefault="0098527E" w:rsidP="0098527E">
                  <w:pPr>
                    <w:jc w:val="center"/>
                    <w:rPr>
                      <w:sz w:val="32"/>
                      <w:szCs w:val="32"/>
                    </w:rPr>
                  </w:pPr>
                  <w:r w:rsidRPr="00BA6802">
                    <w:rPr>
                      <w:sz w:val="32"/>
                      <w:szCs w:val="32"/>
                    </w:rPr>
                    <w:t>IN-WATER SURVEYS</w:t>
                  </w:r>
                </w:p>
              </w:txbxContent>
            </v:textbox>
          </v:shape>
        </w:pict>
      </w:r>
      <w:r w:rsidR="0055307E">
        <w:rPr>
          <w:noProof/>
        </w:rPr>
        <w:pict>
          <v:shape id="_x0000_s1039" type="#_x0000_t38" style="position:absolute;left:0;text-align:left;margin-left:419.1pt;margin-top:240.7pt;width:93.5pt;height:16.4pt;z-index:251670528" o:connectortype="curved" adj="10800,-411849,-113452" strokecolor="#c0504d [3205]" strokeweight="2.5pt">
            <v:stroke endarrow="block"/>
            <v:shadow color="#868686"/>
          </v:shape>
        </w:pict>
      </w:r>
      <w:r w:rsidR="0055307E">
        <w:rPr>
          <w:noProof/>
        </w:rPr>
        <w:pict>
          <v:shape id="_x0000_s1032" type="#_x0000_t109" style="position:absolute;left:0;text-align:left;margin-left:512.6pt;margin-top:217.05pt;width:94.55pt;height:50.15pt;z-index:251663360" fillcolor="#d99594 [1941]" strokecolor="#d99594 [1941]" strokeweight="1pt">
            <v:fill color2="#f2dbdb [661]" angle="-45" focus="-50%" type="gradient"/>
            <v:shadow on="t" type="perspective" color="#622423 [1605]" opacity=".5" offset="1pt" offset2="-3pt"/>
            <v:textbox>
              <w:txbxContent>
                <w:p w:rsidR="0098527E" w:rsidRPr="00BA6802" w:rsidRDefault="0098527E" w:rsidP="0098527E">
                  <w:pPr>
                    <w:jc w:val="center"/>
                    <w:rPr>
                      <w:sz w:val="32"/>
                      <w:szCs w:val="32"/>
                    </w:rPr>
                  </w:pPr>
                  <w:r w:rsidRPr="00BA6802">
                    <w:rPr>
                      <w:sz w:val="32"/>
                      <w:szCs w:val="32"/>
                    </w:rPr>
                    <w:t>DOCKING SURVEYS</w:t>
                  </w:r>
                </w:p>
              </w:txbxContent>
            </v:textbox>
          </v:shape>
        </w:pict>
      </w:r>
      <w:r w:rsidR="0055307E">
        <w:rPr>
          <w:noProof/>
        </w:rPr>
        <w:pict>
          <v:shape id="_x0000_s1038" type="#_x0000_t38" style="position:absolute;left:0;text-align:left;margin-left:411.6pt;margin-top:63.4pt;width:146.9pt;height:141.25pt;flip:y;z-index:251669504" o:connectortype="curved" adj="10800,42305,-71108" strokecolor="#c0504d [3205]" strokeweight="2.5pt">
            <v:stroke endarrow="block"/>
            <v:shadow color="#868686"/>
          </v:shape>
        </w:pict>
      </w:r>
      <w:r w:rsidR="0055307E">
        <w:rPr>
          <w:noProof/>
        </w:rPr>
        <w:pict>
          <v:shape id="_x0000_s1037" type="#_x0000_t38" style="position:absolute;left:0;text-align:left;margin-left:302.3pt;margin-top:133.95pt;width:92.75pt;height:24.7pt;rotation:270;z-index:251668480" o:connectortype="curved" adj="10794,-231435,-95098" strokecolor="#c0504d [3205]" strokeweight="2.5pt">
            <v:stroke endarrow="block"/>
            <v:shadow color="#868686"/>
          </v:shape>
        </w:pict>
      </w:r>
      <w:r w:rsidR="0055307E">
        <w:rPr>
          <w:noProof/>
        </w:rPr>
        <w:pict>
          <v:shape id="_x0000_s1029" type="#_x0000_t109" style="position:absolute;left:0;text-align:left;margin-left:558.5pt;margin-top:47.3pt;width:120.65pt;height:47.25pt;z-index:251660288" fillcolor="#d99594 [1941]" strokecolor="#d99594 [1941]" strokeweight="1pt">
            <v:fill color2="#f2dbdb [661]" angle="-45" focus="-50%" type="gradient"/>
            <v:shadow on="t" type="perspective" color="#622423 [1605]" opacity=".5" offset="1pt" offset2="-3pt"/>
            <v:textbox>
              <w:txbxContent>
                <w:p w:rsidR="0098527E" w:rsidRPr="00BA6802" w:rsidRDefault="0098527E" w:rsidP="0098527E">
                  <w:pPr>
                    <w:jc w:val="center"/>
                    <w:rPr>
                      <w:sz w:val="32"/>
                      <w:szCs w:val="32"/>
                    </w:rPr>
                  </w:pPr>
                  <w:r w:rsidRPr="00BA6802">
                    <w:rPr>
                      <w:sz w:val="32"/>
                      <w:szCs w:val="32"/>
                    </w:rPr>
                    <w:t>INTERMEDIATE SURVEYS</w:t>
                  </w:r>
                </w:p>
              </w:txbxContent>
            </v:textbox>
          </v:shape>
        </w:pict>
      </w:r>
      <w:r w:rsidR="0055307E">
        <w:rPr>
          <w:noProof/>
        </w:rPr>
        <w:pict>
          <v:shape id="_x0000_s1027" type="#_x0000_t109" style="position:absolute;left:0;text-align:left;margin-left:300.45pt;margin-top:48.35pt;width:89.65pt;height:51.55pt;z-index:251659264" fillcolor="#d99594 [1941]" strokecolor="#d99594 [1941]" strokeweight="1pt">
            <v:fill color2="#f2dbdb [661]" angle="-45" focus="-50%" type="gradient"/>
            <v:shadow on="t" type="perspective" color="#622423 [1605]" opacity=".5" offset="1pt" offset2="-3pt"/>
            <v:textbox>
              <w:txbxContent>
                <w:p w:rsidR="0098527E" w:rsidRPr="00BA6802" w:rsidRDefault="0098527E" w:rsidP="0098527E">
                  <w:pPr>
                    <w:jc w:val="center"/>
                    <w:rPr>
                      <w:sz w:val="32"/>
                      <w:szCs w:val="32"/>
                    </w:rPr>
                  </w:pPr>
                  <w:r w:rsidRPr="00BA6802">
                    <w:rPr>
                      <w:sz w:val="32"/>
                      <w:szCs w:val="32"/>
                    </w:rPr>
                    <w:t>ANNUAL SURVEYS</w:t>
                  </w:r>
                </w:p>
              </w:txbxContent>
            </v:textbox>
          </v:shape>
        </w:pict>
      </w:r>
      <w:r w:rsidR="0055307E">
        <w:rPr>
          <w:noProof/>
        </w:rPr>
        <w:pict>
          <v:shapetype id="_x0000_t117" coordsize="21600,21600" o:spt="117" path="m4353,l17214,r4386,10800l17214,21600r-12861,l,10800xe">
            <v:stroke joinstyle="miter"/>
            <v:path gradientshapeok="t" o:connecttype="rect" textboxrect="4353,0,17214,21600"/>
          </v:shapetype>
          <v:shape id="_x0000_s1026" type="#_x0000_t117" style="position:absolute;left:0;text-align:left;margin-left:0;margin-top:0;width:166.5pt;height:64.45pt;z-index:251658240;mso-position-horizontal:center;mso-position-horizontal-relative:margin;mso-position-vertical:center;mso-position-vertical-relative:margin" fillcolor="#b2a1c7 [1943]" strokecolor="#b2a1c7 [1943]" strokeweight="1pt">
            <v:fill color2="#e5dfec [663]" angle="-45" focus="-50%" type="gradient"/>
            <v:shadow on="t" type="perspective" color="#3f3151 [1607]" opacity=".5" offset="1pt" offset2="-3pt"/>
            <v:textbox style="mso-next-textbox:#_x0000_s1026">
              <w:txbxContent>
                <w:p w:rsidR="0098527E" w:rsidRPr="0098527E" w:rsidRDefault="0098527E" w:rsidP="0098527E">
                  <w:pPr>
                    <w:jc w:val="center"/>
                    <w:rPr>
                      <w:b/>
                      <w:sz w:val="36"/>
                      <w:szCs w:val="36"/>
                    </w:rPr>
                  </w:pPr>
                  <w:r w:rsidRPr="0098527E">
                    <w:rPr>
                      <w:b/>
                      <w:sz w:val="36"/>
                      <w:szCs w:val="36"/>
                    </w:rPr>
                    <w:t>PERIODICAL SURVEYS</w:t>
                  </w:r>
                </w:p>
              </w:txbxContent>
            </v:textbox>
            <w10:wrap type="square" anchorx="margin" anchory="margin"/>
          </v:shape>
        </w:pict>
      </w:r>
    </w:p>
    <w:sectPr w:rsidR="004A08E9" w:rsidSect="0098527E">
      <w:pgSz w:w="16839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8527E"/>
    <w:rsid w:val="00014CF4"/>
    <w:rsid w:val="00043C37"/>
    <w:rsid w:val="00057ED1"/>
    <w:rsid w:val="0009449E"/>
    <w:rsid w:val="000F02A6"/>
    <w:rsid w:val="000F6063"/>
    <w:rsid w:val="00143EB1"/>
    <w:rsid w:val="001C4378"/>
    <w:rsid w:val="002577BA"/>
    <w:rsid w:val="004A08E9"/>
    <w:rsid w:val="0055307E"/>
    <w:rsid w:val="00614B79"/>
    <w:rsid w:val="006521B5"/>
    <w:rsid w:val="008767C2"/>
    <w:rsid w:val="008D1150"/>
    <w:rsid w:val="009425B2"/>
    <w:rsid w:val="0098527E"/>
    <w:rsid w:val="00A13354"/>
    <w:rsid w:val="00A55599"/>
    <w:rsid w:val="00A64E55"/>
    <w:rsid w:val="00AE5D04"/>
    <w:rsid w:val="00BA6802"/>
    <w:rsid w:val="00C55701"/>
    <w:rsid w:val="00C93CD9"/>
    <w:rsid w:val="00CB51F1"/>
    <w:rsid w:val="00CE0DC6"/>
    <w:rsid w:val="00E04867"/>
    <w:rsid w:val="00E9288B"/>
    <w:rsid w:val="00EF6A4F"/>
    <w:rsid w:val="00F0377F"/>
    <w:rsid w:val="00F93F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trokecolor="none [3212]"/>
    </o:shapedefaults>
    <o:shapelayout v:ext="edit">
      <o:idmap v:ext="edit" data="1"/>
      <o:rules v:ext="edit">
        <o:r id="V:Rule40" type="connector" idref="#_x0000_s1099"/>
        <o:r id="V:Rule41" type="connector" idref="#_x0000_s1098"/>
        <o:r id="V:Rule42" type="connector" idref="#_x0000_s1096"/>
        <o:r id="V:Rule43" type="connector" idref="#_x0000_s1038"/>
        <o:r id="V:Rule44" type="connector" idref="#_x0000_s1097"/>
        <o:r id="V:Rule45" type="connector" idref="#_x0000_s1037"/>
        <o:r id="V:Rule46" type="connector" idref="#_x0000_s1095"/>
        <o:r id="V:Rule47" type="connector" idref="#_x0000_s1100"/>
        <o:r id="V:Rule48" type="connector" idref="#_x0000_s1042"/>
        <o:r id="V:Rule49" type="connector" idref="#_x0000_s1063"/>
        <o:r id="V:Rule50" type="connector" idref="#_x0000_s1101"/>
        <o:r id="V:Rule51" type="connector" idref="#_x0000_s1041"/>
        <o:r id="V:Rule52" type="connector" idref="#_x0000_s1064"/>
        <o:r id="V:Rule53" type="connector" idref="#_x0000_s1094"/>
        <o:r id="V:Rule54" type="connector" idref="#_x0000_s1039"/>
        <o:r id="V:Rule55" type="connector" idref="#_x0000_s1103"/>
        <o:r id="V:Rule56" type="connector" idref="#_x0000_s1040"/>
        <o:r id="V:Rule57" type="connector" idref="#_x0000_s1102"/>
        <o:r id="V:Rule58" type="connector" idref="#_x0000_s1045"/>
        <o:r id="V:Rule59" type="connector" idref="#_x0000_s1066"/>
        <o:r id="V:Rule60" type="connector" idref="#_x0000_s1065"/>
        <o:r id="V:Rule61" type="connector" idref="#_x0000_s1088"/>
        <o:r id="V:Rule62" type="connector" idref="#_x0000_s1107"/>
        <o:r id="V:Rule63" type="connector" idref="#_x0000_s1058"/>
        <o:r id="V:Rule64" type="connector" idref="#_x0000_s1106"/>
        <o:r id="V:Rule65" type="connector" idref="#_x0000_s1057"/>
        <o:r id="V:Rule66" type="connector" idref="#_x0000_s1089"/>
        <o:r id="V:Rule67" type="connector" idref="#_x0000_s1092"/>
        <o:r id="V:Rule68" type="connector" idref="#_x0000_s1062"/>
        <o:r id="V:Rule69" type="connector" idref="#_x0000_s1043"/>
        <o:r id="V:Rule70" type="connector" idref="#_x0000_s1061"/>
        <o:r id="V:Rule71" type="connector" idref="#_x0000_s1044"/>
        <o:r id="V:Rule72" type="connector" idref="#_x0000_s1093"/>
        <o:r id="V:Rule73" type="connector" idref="#_x0000_s1059"/>
        <o:r id="V:Rule74" type="connector" idref="#_x0000_s1104"/>
        <o:r id="V:Rule75" type="connector" idref="#_x0000_s1091"/>
        <o:r id="V:Rule76" type="connector" idref="#_x0000_s1090"/>
        <o:r id="V:Rule77" type="connector" idref="#_x0000_s1060"/>
        <o:r id="V:Rule78" type="connector" idref="#_x0000_s110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08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52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52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11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Asyraf Shuisma</dc:creator>
  <cp:lastModifiedBy>Asyraf Shuisma</cp:lastModifiedBy>
  <cp:revision>38</cp:revision>
  <dcterms:created xsi:type="dcterms:W3CDTF">2011-05-04T13:03:00Z</dcterms:created>
  <dcterms:modified xsi:type="dcterms:W3CDTF">2011-05-06T00:09:00Z</dcterms:modified>
</cp:coreProperties>
</file>