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E4A74" w14:textId="77777777" w:rsidR="001A497E" w:rsidRDefault="001A497E" w:rsidP="001A497E">
      <w:pPr>
        <w:jc w:val="center"/>
      </w:pPr>
      <w:r>
        <w:rPr>
          <w:noProof/>
        </w:rPr>
        <w:drawing>
          <wp:inline distT="0" distB="0" distL="0" distR="0" wp14:anchorId="03EF7010" wp14:editId="00890F2E">
            <wp:extent cx="5122596" cy="1478280"/>
            <wp:effectExtent l="0" t="0" r="190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25157" cy="1479019"/>
                    </a:xfrm>
                    <a:prstGeom prst="rect">
                      <a:avLst/>
                    </a:prstGeom>
                    <a:noFill/>
                    <a:ln>
                      <a:noFill/>
                    </a:ln>
                  </pic:spPr>
                </pic:pic>
              </a:graphicData>
            </a:graphic>
          </wp:inline>
        </w:drawing>
      </w:r>
      <w:r>
        <w:br w:type="textWrapping" w:clear="all"/>
      </w:r>
    </w:p>
    <w:p w14:paraId="133AFF90" w14:textId="77777777" w:rsidR="001A497E" w:rsidRDefault="001A497E" w:rsidP="001A497E">
      <w:pPr>
        <w:jc w:val="center"/>
        <w:rPr>
          <w:b/>
          <w:bCs/>
        </w:rPr>
      </w:pPr>
    </w:p>
    <w:p w14:paraId="596AEC5C" w14:textId="73A11F02" w:rsidR="001A497E" w:rsidRPr="001A497E" w:rsidRDefault="001A497E" w:rsidP="001A497E">
      <w:pPr>
        <w:jc w:val="center"/>
        <w:rPr>
          <w:b/>
          <w:bCs/>
          <w:sz w:val="28"/>
          <w:szCs w:val="28"/>
        </w:rPr>
      </w:pPr>
      <w:r w:rsidRPr="001A497E">
        <w:rPr>
          <w:b/>
          <w:bCs/>
          <w:sz w:val="28"/>
          <w:szCs w:val="28"/>
        </w:rPr>
        <w:t xml:space="preserve">SEM </w:t>
      </w:r>
      <w:r w:rsidRPr="001A497E">
        <w:rPr>
          <w:b/>
          <w:bCs/>
          <w:sz w:val="28"/>
          <w:szCs w:val="28"/>
        </w:rPr>
        <w:t>2</w:t>
      </w:r>
      <w:r w:rsidRPr="001A497E">
        <w:rPr>
          <w:b/>
          <w:bCs/>
          <w:sz w:val="28"/>
          <w:szCs w:val="28"/>
        </w:rPr>
        <w:t xml:space="preserve"> 2020/2021: SECTION 01</w:t>
      </w:r>
    </w:p>
    <w:p w14:paraId="75FA7656" w14:textId="77777777" w:rsidR="001A497E" w:rsidRDefault="001A497E" w:rsidP="001A497E"/>
    <w:p w14:paraId="249AB72E" w14:textId="330ECA29" w:rsidR="001A497E" w:rsidRPr="001A497E" w:rsidRDefault="001A497E" w:rsidP="001A497E">
      <w:pPr>
        <w:pStyle w:val="Heading1"/>
        <w:jc w:val="center"/>
        <w:rPr>
          <w:rFonts w:ascii="Times New Roman" w:hAnsi="Times New Roman" w:cs="Times New Roman"/>
          <w:b/>
          <w:bCs/>
          <w:color w:val="000000" w:themeColor="text1"/>
          <w:sz w:val="72"/>
          <w:szCs w:val="72"/>
        </w:rPr>
      </w:pPr>
      <w:r w:rsidRPr="001A497E">
        <w:rPr>
          <w:rFonts w:ascii="Times New Roman" w:hAnsi="Times New Roman" w:cs="Times New Roman"/>
          <w:b/>
          <w:bCs/>
          <w:color w:val="000000" w:themeColor="text1"/>
          <w:sz w:val="72"/>
          <w:szCs w:val="72"/>
        </w:rPr>
        <w:t>Cell &amp; Molecular Biology for Bioinformatics</w:t>
      </w:r>
    </w:p>
    <w:p w14:paraId="5E7235F4" w14:textId="77777777" w:rsidR="001A497E" w:rsidRDefault="001A497E" w:rsidP="001A497E"/>
    <w:p w14:paraId="5E8CAE1A" w14:textId="77777777" w:rsidR="001A497E" w:rsidRDefault="001A497E" w:rsidP="001A497E"/>
    <w:p w14:paraId="55FFFAD4" w14:textId="1E603AAF" w:rsidR="001A497E" w:rsidRPr="00EA5009" w:rsidRDefault="001A497E" w:rsidP="001A497E">
      <w:pPr>
        <w:jc w:val="center"/>
        <w:rPr>
          <w:b/>
          <w:bCs/>
          <w:sz w:val="56"/>
          <w:szCs w:val="56"/>
        </w:rPr>
      </w:pPr>
      <w:r>
        <w:rPr>
          <w:b/>
          <w:bCs/>
          <w:sz w:val="56"/>
          <w:szCs w:val="56"/>
        </w:rPr>
        <w:t>TUTORIAL 1</w:t>
      </w:r>
    </w:p>
    <w:p w14:paraId="5846799F" w14:textId="77777777" w:rsidR="001A497E" w:rsidRDefault="001A497E" w:rsidP="001A497E">
      <w:pPr>
        <w:rPr>
          <w:rFonts w:ascii="Arial Narrow" w:hAnsi="Arial Narrow"/>
        </w:rPr>
      </w:pPr>
    </w:p>
    <w:p w14:paraId="22B4A41A" w14:textId="77777777" w:rsidR="001A497E" w:rsidRDefault="001A497E" w:rsidP="001A497E">
      <w:pPr>
        <w:rPr>
          <w:rFonts w:ascii="Arial Narrow" w:hAnsi="Arial Narrow"/>
        </w:rPr>
      </w:pPr>
    </w:p>
    <w:p w14:paraId="3809D7CE" w14:textId="00CED4A7" w:rsidR="001A497E" w:rsidRPr="00EA5009" w:rsidRDefault="001A497E" w:rsidP="001A497E">
      <w:pPr>
        <w:rPr>
          <w:b/>
          <w:bCs/>
          <w:sz w:val="32"/>
          <w:szCs w:val="32"/>
        </w:rPr>
      </w:pPr>
      <w:r w:rsidRPr="00EA5009">
        <w:rPr>
          <w:b/>
          <w:bCs/>
          <w:sz w:val="32"/>
          <w:szCs w:val="32"/>
        </w:rPr>
        <w:tab/>
      </w:r>
    </w:p>
    <w:p w14:paraId="6CA8CFB4" w14:textId="77777777" w:rsidR="001A497E" w:rsidRPr="00473203" w:rsidRDefault="001A497E" w:rsidP="001A497E"/>
    <w:p w14:paraId="3FA5CB1A" w14:textId="5E1A31A0" w:rsidR="001A497E" w:rsidRPr="001A497E" w:rsidRDefault="001A497E" w:rsidP="001A497E">
      <w:pPr>
        <w:rPr>
          <w:sz w:val="28"/>
          <w:szCs w:val="28"/>
        </w:rPr>
      </w:pPr>
      <w:r w:rsidRPr="00EA5009">
        <w:rPr>
          <w:b/>
          <w:bCs/>
          <w:sz w:val="32"/>
          <w:szCs w:val="32"/>
        </w:rPr>
        <w:t>Name</w:t>
      </w:r>
      <w:r w:rsidRPr="00EA5009">
        <w:rPr>
          <w:sz w:val="32"/>
          <w:szCs w:val="32"/>
        </w:rPr>
        <w:tab/>
      </w:r>
      <w:r>
        <w:rPr>
          <w:sz w:val="32"/>
          <w:szCs w:val="32"/>
        </w:rPr>
        <w:tab/>
      </w:r>
      <w:r w:rsidRPr="00473203">
        <w:t xml:space="preserve">: </w:t>
      </w:r>
      <w:r w:rsidRPr="00EA5009">
        <w:rPr>
          <w:sz w:val="28"/>
          <w:szCs w:val="28"/>
        </w:rPr>
        <w:t>HANIS RAFIQAH BINTI HISHAM RAZULI A20EC0041</w:t>
      </w:r>
    </w:p>
    <w:p w14:paraId="21058B0B" w14:textId="1312A78F" w:rsidR="001A497E" w:rsidRPr="001A497E" w:rsidRDefault="001A497E" w:rsidP="001A497E">
      <w:pPr>
        <w:rPr>
          <w:sz w:val="28"/>
          <w:szCs w:val="28"/>
        </w:rPr>
      </w:pPr>
      <w:r>
        <w:rPr>
          <w:b/>
          <w:bCs/>
          <w:sz w:val="32"/>
          <w:szCs w:val="32"/>
        </w:rPr>
        <w:t>Matric Number</w:t>
      </w:r>
      <w:r w:rsidRPr="00EA5009">
        <w:rPr>
          <w:sz w:val="32"/>
          <w:szCs w:val="32"/>
        </w:rPr>
        <w:tab/>
      </w:r>
      <w:r w:rsidRPr="00473203">
        <w:t xml:space="preserve">: </w:t>
      </w:r>
      <w:r w:rsidRPr="00EA5009">
        <w:rPr>
          <w:sz w:val="28"/>
          <w:szCs w:val="28"/>
        </w:rPr>
        <w:t>A20EC0041</w:t>
      </w:r>
    </w:p>
    <w:p w14:paraId="36209B39" w14:textId="00D604D5" w:rsidR="001A497E" w:rsidRPr="001A497E" w:rsidRDefault="001A497E" w:rsidP="001A497E">
      <w:pPr>
        <w:rPr>
          <w:sz w:val="28"/>
          <w:szCs w:val="28"/>
        </w:rPr>
      </w:pPr>
      <w:r>
        <w:rPr>
          <w:b/>
          <w:bCs/>
          <w:sz w:val="32"/>
          <w:szCs w:val="32"/>
        </w:rPr>
        <w:t>Date</w:t>
      </w:r>
      <w:r w:rsidRPr="00EA5009">
        <w:rPr>
          <w:sz w:val="32"/>
          <w:szCs w:val="32"/>
        </w:rPr>
        <w:tab/>
      </w:r>
      <w:r>
        <w:rPr>
          <w:sz w:val="32"/>
          <w:szCs w:val="32"/>
        </w:rPr>
        <w:tab/>
      </w:r>
      <w:r>
        <w:rPr>
          <w:sz w:val="32"/>
          <w:szCs w:val="32"/>
        </w:rPr>
        <w:tab/>
      </w:r>
      <w:r w:rsidRPr="00473203">
        <w:t xml:space="preserve">: </w:t>
      </w:r>
      <w:r>
        <w:rPr>
          <w:sz w:val="28"/>
          <w:szCs w:val="28"/>
        </w:rPr>
        <w:t xml:space="preserve"> 31 MARCH 2021</w:t>
      </w:r>
    </w:p>
    <w:p w14:paraId="30D00919" w14:textId="3CA2820C" w:rsidR="001A497E" w:rsidRPr="001A497E" w:rsidRDefault="001A497E" w:rsidP="001A497E"/>
    <w:p w14:paraId="0342CC45" w14:textId="77777777" w:rsidR="001A497E" w:rsidRPr="00473203" w:rsidRDefault="001A497E" w:rsidP="001A497E">
      <w:pPr>
        <w:rPr>
          <w:b/>
        </w:rPr>
      </w:pPr>
    </w:p>
    <w:p w14:paraId="14B529BB" w14:textId="7706C13E" w:rsidR="001A497E" w:rsidRDefault="001A497E" w:rsidP="001A497E">
      <w:pPr>
        <w:rPr>
          <w:bCs/>
          <w:sz w:val="28"/>
          <w:szCs w:val="28"/>
        </w:rPr>
      </w:pPr>
      <w:r w:rsidRPr="00EA5009">
        <w:rPr>
          <w:b/>
          <w:bCs/>
          <w:sz w:val="32"/>
          <w:szCs w:val="32"/>
        </w:rPr>
        <w:t>Lecturer</w:t>
      </w:r>
      <w:r>
        <w:rPr>
          <w:b/>
          <w:bCs/>
        </w:rPr>
        <w:tab/>
      </w:r>
      <w:r>
        <w:rPr>
          <w:b/>
          <w:bCs/>
        </w:rPr>
        <w:tab/>
      </w:r>
      <w:r w:rsidRPr="00473203">
        <w:t>:</w:t>
      </w:r>
      <w:r>
        <w:t xml:space="preserve"> </w:t>
      </w:r>
      <w:r>
        <w:rPr>
          <w:bCs/>
          <w:sz w:val="28"/>
          <w:szCs w:val="28"/>
        </w:rPr>
        <w:t>DR NORHANA BINTI JUSOH</w:t>
      </w:r>
    </w:p>
    <w:p w14:paraId="20BFA734" w14:textId="77777777" w:rsidR="001A497E" w:rsidRDefault="001A497E" w:rsidP="001A497E">
      <w:pPr>
        <w:rPr>
          <w:bCs/>
          <w:sz w:val="28"/>
          <w:szCs w:val="28"/>
        </w:rPr>
      </w:pPr>
    </w:p>
    <w:p w14:paraId="51F789B3" w14:textId="050EB843" w:rsidR="0058246D" w:rsidRPr="001A497E" w:rsidRDefault="001A497E" w:rsidP="001A497E">
      <w:pPr>
        <w:rPr>
          <w:rFonts w:ascii="Century Gothic" w:hAnsi="Century Gothic" w:cs="Tahoma"/>
          <w:b/>
        </w:rPr>
      </w:pPr>
      <w:r w:rsidRPr="00EA5009">
        <w:rPr>
          <w:bCs/>
          <w:sz w:val="28"/>
          <w:szCs w:val="28"/>
        </w:rPr>
        <w:tab/>
      </w:r>
      <w:r>
        <w:rPr>
          <w:rFonts w:ascii="Century Gothic" w:hAnsi="Century Gothic" w:cs="Tahoma"/>
          <w:b/>
        </w:rPr>
        <w:t xml:space="preserve"> </w:t>
      </w:r>
    </w:p>
    <w:p w14:paraId="7D93668E" w14:textId="5EA02ECB" w:rsidR="0058246D" w:rsidRDefault="00BA1F92" w:rsidP="00D81507">
      <w:pPr>
        <w:pStyle w:val="ListParagraph"/>
        <w:numPr>
          <w:ilvl w:val="0"/>
          <w:numId w:val="1"/>
        </w:numPr>
        <w:spacing w:line="360" w:lineRule="auto"/>
        <w:rPr>
          <w:rFonts w:ascii="Times New Roman" w:hAnsi="Times New Roman" w:cs="Times New Roman"/>
          <w:sz w:val="24"/>
          <w:szCs w:val="24"/>
          <w:lang w:val="en-US"/>
        </w:rPr>
      </w:pPr>
      <w:r w:rsidRPr="00F676F0">
        <w:rPr>
          <w:rFonts w:ascii="Times New Roman" w:hAnsi="Times New Roman" w:cs="Times New Roman"/>
          <w:sz w:val="24"/>
          <w:szCs w:val="24"/>
          <w:lang w:val="en-US"/>
        </w:rPr>
        <w:lastRenderedPageBreak/>
        <w:t>What is the objective of Gram Stain?</w:t>
      </w:r>
    </w:p>
    <w:p w14:paraId="423019DB" w14:textId="77777777" w:rsidR="00F676F0" w:rsidRPr="00F676F0" w:rsidRDefault="00F676F0" w:rsidP="00D81507">
      <w:pPr>
        <w:pStyle w:val="ListParagraph"/>
        <w:spacing w:line="360" w:lineRule="auto"/>
        <w:rPr>
          <w:rFonts w:ascii="Times New Roman" w:hAnsi="Times New Roman" w:cs="Times New Roman"/>
          <w:sz w:val="24"/>
          <w:szCs w:val="24"/>
          <w:lang w:val="en-US"/>
        </w:rPr>
      </w:pPr>
    </w:p>
    <w:p w14:paraId="5B76FAD3" w14:textId="25C64DB8" w:rsidR="00E27886" w:rsidRDefault="00BA1F92" w:rsidP="00D81507">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The Gram </w:t>
      </w:r>
      <w:r w:rsidR="00E27886">
        <w:rPr>
          <w:rFonts w:ascii="Times New Roman" w:hAnsi="Times New Roman" w:cs="Times New Roman"/>
          <w:sz w:val="24"/>
          <w:szCs w:val="24"/>
          <w:lang w:val="en-US"/>
        </w:rPr>
        <w:t>stain is most widely used staining procedure in bacteriology. It is called a differential stain since it differentiates between Gram-positive and Gram-negative bacteria. This is to detect the presence and identify the general type of bacteria or sometimes fungi (microbes) in a sample taken from the site of a suspected infection which is to generally classify bacteria grown in culture</w:t>
      </w:r>
      <w:r w:rsidR="00987179">
        <w:rPr>
          <w:rFonts w:ascii="Times New Roman" w:hAnsi="Times New Roman" w:cs="Times New Roman"/>
          <w:sz w:val="24"/>
          <w:szCs w:val="24"/>
          <w:lang w:val="en-US"/>
        </w:rPr>
        <w:t xml:space="preserve"> so that further identification tests can be performed and appropriate treatment given. </w:t>
      </w:r>
      <w:r w:rsidR="00E27886">
        <w:rPr>
          <w:rFonts w:ascii="Times New Roman" w:hAnsi="Times New Roman" w:cs="Times New Roman"/>
          <w:sz w:val="24"/>
          <w:szCs w:val="24"/>
          <w:lang w:val="en-US"/>
        </w:rPr>
        <w:t xml:space="preserve">Bacteria that have purple stain with the Gram staining procedure are called Gram-positive while those that stain pink are called Gram-negative. The terms positive and negative are simply designate two distinct morphological groups of bacteria. </w:t>
      </w:r>
    </w:p>
    <w:p w14:paraId="0E140D3F" w14:textId="2D163239" w:rsidR="00E27886" w:rsidRDefault="00E27886" w:rsidP="00D81507">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Gram-positive and Gram-negative bacteria stain differently because of fundamental differences in the structure of their cell walls. </w:t>
      </w:r>
      <w:r w:rsidR="00853ABE">
        <w:rPr>
          <w:rFonts w:ascii="Times New Roman" w:hAnsi="Times New Roman" w:cs="Times New Roman"/>
          <w:sz w:val="24"/>
          <w:szCs w:val="24"/>
          <w:lang w:val="en-US"/>
        </w:rPr>
        <w:t xml:space="preserve">Gram-positive and gram-negative bacteria are classified based on their ability to hold the gram stain. </w:t>
      </w:r>
    </w:p>
    <w:p w14:paraId="641A0B55" w14:textId="7504E328" w:rsidR="00E27886" w:rsidRDefault="00E27886" w:rsidP="00D81507">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Gram-positive cell walls have a thick peptidoglycan layer beyond the plasma membrane. </w:t>
      </w:r>
      <w:r w:rsidR="00853ABE">
        <w:rPr>
          <w:rFonts w:ascii="Times New Roman" w:hAnsi="Times New Roman" w:cs="Times New Roman"/>
          <w:sz w:val="24"/>
          <w:szCs w:val="24"/>
          <w:lang w:val="en-US"/>
        </w:rPr>
        <w:t xml:space="preserve">These bacteria retain the crystal violet </w:t>
      </w:r>
      <w:r w:rsidR="001A497E">
        <w:rPr>
          <w:rFonts w:ascii="Times New Roman" w:hAnsi="Times New Roman" w:cs="Times New Roman"/>
          <w:sz w:val="24"/>
          <w:szCs w:val="24"/>
          <w:lang w:val="en-US"/>
        </w:rPr>
        <w:t>color</w:t>
      </w:r>
      <w:r w:rsidR="00853ABE">
        <w:rPr>
          <w:rFonts w:ascii="Times New Roman" w:hAnsi="Times New Roman" w:cs="Times New Roman"/>
          <w:sz w:val="24"/>
          <w:szCs w:val="24"/>
          <w:lang w:val="en-US"/>
        </w:rPr>
        <w:t xml:space="preserve"> even after they are washed with acetone or alcohol and appear as purple-</w:t>
      </w:r>
      <w:r w:rsidR="001A497E">
        <w:rPr>
          <w:rFonts w:ascii="Times New Roman" w:hAnsi="Times New Roman" w:cs="Times New Roman"/>
          <w:sz w:val="24"/>
          <w:szCs w:val="24"/>
          <w:lang w:val="en-US"/>
        </w:rPr>
        <w:t>colored</w:t>
      </w:r>
      <w:r w:rsidR="00853ABE">
        <w:rPr>
          <w:rFonts w:ascii="Times New Roman" w:hAnsi="Times New Roman" w:cs="Times New Roman"/>
          <w:sz w:val="24"/>
          <w:szCs w:val="24"/>
          <w:lang w:val="en-US"/>
        </w:rPr>
        <w:t xml:space="preserve"> when examined under the microscope after the gram staining. </w:t>
      </w:r>
    </w:p>
    <w:p w14:paraId="4A74210C" w14:textId="122A5E8A" w:rsidR="00E27886" w:rsidRDefault="00E27886" w:rsidP="00D81507">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b/>
        <w:t>Gram</w:t>
      </w:r>
      <w:r w:rsidR="00853ABE">
        <w:rPr>
          <w:rFonts w:ascii="Times New Roman" w:hAnsi="Times New Roman" w:cs="Times New Roman"/>
          <w:sz w:val="24"/>
          <w:szCs w:val="24"/>
          <w:lang w:val="en-US"/>
        </w:rPr>
        <w:t>-</w:t>
      </w:r>
      <w:r>
        <w:rPr>
          <w:rFonts w:ascii="Times New Roman" w:hAnsi="Times New Roman" w:cs="Times New Roman"/>
          <w:sz w:val="24"/>
          <w:szCs w:val="24"/>
          <w:lang w:val="en-US"/>
        </w:rPr>
        <w:t>negative</w:t>
      </w:r>
      <w:r w:rsidR="00853ABE">
        <w:rPr>
          <w:rFonts w:ascii="Times New Roman" w:hAnsi="Times New Roman" w:cs="Times New Roman"/>
          <w:sz w:val="24"/>
          <w:szCs w:val="24"/>
          <w:lang w:val="en-US"/>
        </w:rPr>
        <w:t xml:space="preserve"> bacteria have a double layered and wavy cell wall. The thickness of the cell wall is about 8 to 10 </w:t>
      </w:r>
      <w:r w:rsidR="001A497E">
        <w:rPr>
          <w:rFonts w:ascii="Times New Roman" w:hAnsi="Times New Roman" w:cs="Times New Roman"/>
          <w:sz w:val="24"/>
          <w:szCs w:val="24"/>
          <w:lang w:val="en-US"/>
        </w:rPr>
        <w:t>nanometers</w:t>
      </w:r>
      <w:r w:rsidR="00853ABE">
        <w:rPr>
          <w:rFonts w:ascii="Times New Roman" w:hAnsi="Times New Roman" w:cs="Times New Roman"/>
          <w:sz w:val="24"/>
          <w:szCs w:val="24"/>
          <w:lang w:val="en-US"/>
        </w:rPr>
        <w:t xml:space="preserve">.  These bacteria do not retain the stain </w:t>
      </w:r>
      <w:r w:rsidR="001A497E">
        <w:rPr>
          <w:rFonts w:ascii="Times New Roman" w:hAnsi="Times New Roman" w:cs="Times New Roman"/>
          <w:sz w:val="24"/>
          <w:szCs w:val="24"/>
          <w:lang w:val="en-US"/>
        </w:rPr>
        <w:t>color</w:t>
      </w:r>
      <w:r w:rsidR="00853ABE">
        <w:rPr>
          <w:rFonts w:ascii="Times New Roman" w:hAnsi="Times New Roman" w:cs="Times New Roman"/>
          <w:sz w:val="24"/>
          <w:szCs w:val="24"/>
          <w:lang w:val="en-US"/>
        </w:rPr>
        <w:t xml:space="preserve"> even after they are washed with acetone or alcohol and appear as pink-</w:t>
      </w:r>
      <w:r w:rsidR="001A497E">
        <w:rPr>
          <w:rFonts w:ascii="Times New Roman" w:hAnsi="Times New Roman" w:cs="Times New Roman"/>
          <w:sz w:val="24"/>
          <w:szCs w:val="24"/>
          <w:lang w:val="en-US"/>
        </w:rPr>
        <w:t>colored</w:t>
      </w:r>
      <w:r w:rsidR="00853ABE">
        <w:rPr>
          <w:rFonts w:ascii="Times New Roman" w:hAnsi="Times New Roman" w:cs="Times New Roman"/>
          <w:sz w:val="24"/>
          <w:szCs w:val="24"/>
          <w:lang w:val="en-US"/>
        </w:rPr>
        <w:t xml:space="preserve"> when examined under the microscope after gram staining. Gram-negative bacteria are more </w:t>
      </w:r>
      <w:r w:rsidR="001A497E">
        <w:rPr>
          <w:rFonts w:ascii="Times New Roman" w:hAnsi="Times New Roman" w:cs="Times New Roman"/>
          <w:sz w:val="24"/>
          <w:szCs w:val="24"/>
          <w:lang w:val="en-US"/>
        </w:rPr>
        <w:t>resistant</w:t>
      </w:r>
      <w:r w:rsidR="00853ABE">
        <w:rPr>
          <w:rFonts w:ascii="Times New Roman" w:hAnsi="Times New Roman" w:cs="Times New Roman"/>
          <w:sz w:val="24"/>
          <w:szCs w:val="24"/>
          <w:lang w:val="en-US"/>
        </w:rPr>
        <w:t xml:space="preserve"> against antibodies because their cell wall </w:t>
      </w:r>
      <w:r w:rsidR="001A497E">
        <w:rPr>
          <w:rFonts w:ascii="Times New Roman" w:hAnsi="Times New Roman" w:cs="Times New Roman"/>
          <w:sz w:val="24"/>
          <w:szCs w:val="24"/>
          <w:lang w:val="en-US"/>
        </w:rPr>
        <w:t>is</w:t>
      </w:r>
      <w:r w:rsidR="00853ABE">
        <w:rPr>
          <w:rFonts w:ascii="Times New Roman" w:hAnsi="Times New Roman" w:cs="Times New Roman"/>
          <w:sz w:val="24"/>
          <w:szCs w:val="24"/>
          <w:lang w:val="en-US"/>
        </w:rPr>
        <w:t xml:space="preserve"> impenetrable.</w:t>
      </w:r>
    </w:p>
    <w:p w14:paraId="3B4829B3" w14:textId="5A749383" w:rsidR="00E27886" w:rsidRDefault="00E27886" w:rsidP="0058246D">
      <w:pPr>
        <w:spacing w:line="360" w:lineRule="auto"/>
        <w:rPr>
          <w:rFonts w:ascii="Times New Roman" w:hAnsi="Times New Roman" w:cs="Times New Roman"/>
          <w:sz w:val="24"/>
          <w:szCs w:val="24"/>
          <w:lang w:val="en-US"/>
        </w:rPr>
      </w:pPr>
    </w:p>
    <w:p w14:paraId="454C007A" w14:textId="0FBB13C7" w:rsidR="00E27886" w:rsidRDefault="00E27886" w:rsidP="0058246D">
      <w:pPr>
        <w:spacing w:line="360" w:lineRule="auto"/>
        <w:rPr>
          <w:rFonts w:ascii="Times New Roman" w:hAnsi="Times New Roman" w:cs="Times New Roman"/>
          <w:sz w:val="24"/>
          <w:szCs w:val="24"/>
          <w:lang w:val="en-US"/>
        </w:rPr>
      </w:pPr>
    </w:p>
    <w:p w14:paraId="16F26966" w14:textId="6CC2390E" w:rsidR="00E27886" w:rsidRDefault="00E27886" w:rsidP="0058246D">
      <w:pPr>
        <w:spacing w:line="360" w:lineRule="auto"/>
        <w:rPr>
          <w:rFonts w:ascii="Times New Roman" w:hAnsi="Times New Roman" w:cs="Times New Roman"/>
          <w:sz w:val="24"/>
          <w:szCs w:val="24"/>
          <w:lang w:val="en-US"/>
        </w:rPr>
      </w:pPr>
    </w:p>
    <w:p w14:paraId="7213C778" w14:textId="7BD82A52" w:rsidR="00E27886" w:rsidRDefault="00E27886" w:rsidP="0058246D">
      <w:pPr>
        <w:spacing w:line="360" w:lineRule="auto"/>
        <w:rPr>
          <w:rFonts w:ascii="Times New Roman" w:hAnsi="Times New Roman" w:cs="Times New Roman"/>
          <w:sz w:val="24"/>
          <w:szCs w:val="24"/>
          <w:lang w:val="en-US"/>
        </w:rPr>
      </w:pPr>
    </w:p>
    <w:p w14:paraId="0DF18D6C" w14:textId="578B640D" w:rsidR="00F676F0" w:rsidRDefault="00F676F0" w:rsidP="0058246D">
      <w:pPr>
        <w:spacing w:line="360" w:lineRule="auto"/>
        <w:rPr>
          <w:rFonts w:ascii="Times New Roman" w:hAnsi="Times New Roman" w:cs="Times New Roman"/>
          <w:sz w:val="24"/>
          <w:szCs w:val="24"/>
          <w:lang w:val="en-US"/>
        </w:rPr>
      </w:pPr>
    </w:p>
    <w:p w14:paraId="198A1D91" w14:textId="629D0B28" w:rsidR="001A497E" w:rsidRDefault="001A497E" w:rsidP="0058246D">
      <w:pPr>
        <w:spacing w:line="360" w:lineRule="auto"/>
        <w:rPr>
          <w:rFonts w:ascii="Times New Roman" w:hAnsi="Times New Roman" w:cs="Times New Roman"/>
          <w:sz w:val="24"/>
          <w:szCs w:val="24"/>
          <w:lang w:val="en-US"/>
        </w:rPr>
      </w:pPr>
    </w:p>
    <w:p w14:paraId="3DC1E24F" w14:textId="77777777" w:rsidR="001A497E" w:rsidRDefault="001A497E" w:rsidP="0058246D">
      <w:pPr>
        <w:spacing w:line="360" w:lineRule="auto"/>
        <w:rPr>
          <w:rFonts w:ascii="Times New Roman" w:hAnsi="Times New Roman" w:cs="Times New Roman"/>
          <w:sz w:val="24"/>
          <w:szCs w:val="24"/>
          <w:lang w:val="en-US"/>
        </w:rPr>
      </w:pPr>
    </w:p>
    <w:p w14:paraId="2FDE2F5F" w14:textId="6446D35F" w:rsidR="00853ABE" w:rsidRPr="00F676F0" w:rsidRDefault="00853ABE" w:rsidP="00F676F0">
      <w:pPr>
        <w:pStyle w:val="ListParagraph"/>
        <w:numPr>
          <w:ilvl w:val="0"/>
          <w:numId w:val="1"/>
        </w:numPr>
        <w:spacing w:line="360" w:lineRule="auto"/>
        <w:rPr>
          <w:rFonts w:ascii="Times New Roman" w:hAnsi="Times New Roman" w:cs="Times New Roman"/>
          <w:sz w:val="24"/>
          <w:szCs w:val="24"/>
          <w:lang w:val="en-US"/>
        </w:rPr>
      </w:pPr>
      <w:r w:rsidRPr="00F676F0">
        <w:rPr>
          <w:rFonts w:ascii="Times New Roman" w:hAnsi="Times New Roman" w:cs="Times New Roman"/>
          <w:sz w:val="24"/>
          <w:szCs w:val="24"/>
          <w:lang w:val="en-US"/>
        </w:rPr>
        <w:lastRenderedPageBreak/>
        <w:t>Describe the principles involve in the gram staining procedure.</w:t>
      </w:r>
    </w:p>
    <w:p w14:paraId="6F53D6FF" w14:textId="77777777" w:rsidR="00F676F0" w:rsidRDefault="00F676F0" w:rsidP="0058246D">
      <w:pPr>
        <w:spacing w:line="360" w:lineRule="auto"/>
        <w:rPr>
          <w:rFonts w:ascii="Times New Roman" w:hAnsi="Times New Roman" w:cs="Times New Roman"/>
          <w:sz w:val="24"/>
          <w:szCs w:val="24"/>
          <w:lang w:val="en-US"/>
        </w:rPr>
      </w:pPr>
    </w:p>
    <w:p w14:paraId="53D33C3F" w14:textId="4F0153BE" w:rsidR="00853ABE" w:rsidRDefault="00853ABE" w:rsidP="0058246D">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00B66084">
        <w:rPr>
          <w:rFonts w:ascii="Times New Roman" w:hAnsi="Times New Roman" w:cs="Times New Roman"/>
          <w:sz w:val="24"/>
          <w:szCs w:val="24"/>
          <w:lang w:val="en-US"/>
        </w:rPr>
        <w:t xml:space="preserve">There are two major groups of bacteria that can be divided into gram-positive and gram-negative. This Gram stain technique is based on the differential structure on the cellular membranes and cell walls of the two groups. When the bacteria </w:t>
      </w:r>
      <w:proofErr w:type="gramStart"/>
      <w:r w:rsidR="00B66084">
        <w:rPr>
          <w:rFonts w:ascii="Times New Roman" w:hAnsi="Times New Roman" w:cs="Times New Roman"/>
          <w:sz w:val="24"/>
          <w:szCs w:val="24"/>
          <w:lang w:val="en-US"/>
        </w:rPr>
        <w:t>is</w:t>
      </w:r>
      <w:proofErr w:type="gramEnd"/>
      <w:r w:rsidR="00B66084">
        <w:rPr>
          <w:rFonts w:ascii="Times New Roman" w:hAnsi="Times New Roman" w:cs="Times New Roman"/>
          <w:sz w:val="24"/>
          <w:szCs w:val="24"/>
          <w:lang w:val="en-US"/>
        </w:rPr>
        <w:t xml:space="preserve"> stained with primary stain Crystal Violet and fixed by the mordant, some of that bacteria are able to retain the primary stain and some are decolorized by alcohol. </w:t>
      </w:r>
    </w:p>
    <w:p w14:paraId="626D4CF6" w14:textId="71BDC7F8" w:rsidR="00B66084" w:rsidRDefault="00B66084" w:rsidP="0058246D">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Gram-positive bacteria contain highly cross-linked layer of peptidoglycan that retains the primary dye, crystal violet (CV), following the applicant of the mordant, iodine(I). The cell walls of gram-positive bacteria have a thick layer of protein-sugar complexes called peptidoglycan and lipid content is low which decolorizes the cell that cause this thick cell wall to dehydrate and shrink, which closes the pores in the cell wall and prevents the stain from exiting the cell. </w:t>
      </w:r>
      <w:r w:rsidR="001A497E" w:rsidRPr="00B66084">
        <w:rPr>
          <w:rFonts w:ascii="Times New Roman" w:hAnsi="Times New Roman" w:cs="Times New Roman"/>
          <w:sz w:val="24"/>
          <w:szCs w:val="24"/>
          <w:lang w:val="en-US"/>
        </w:rPr>
        <w:t>So,</w:t>
      </w:r>
      <w:r w:rsidRPr="00B66084">
        <w:rPr>
          <w:rFonts w:ascii="Times New Roman" w:hAnsi="Times New Roman" w:cs="Times New Roman"/>
          <w:sz w:val="24"/>
          <w:szCs w:val="24"/>
          <w:lang w:val="en-US"/>
        </w:rPr>
        <w:t xml:space="preserve"> the ethanol cannot remove the Crystal Violet-Iodine complex that is bound to the thick layer of peptidoglycan of </w:t>
      </w:r>
      <w:r w:rsidR="001A497E" w:rsidRPr="00B66084">
        <w:rPr>
          <w:rFonts w:ascii="Times New Roman" w:hAnsi="Times New Roman" w:cs="Times New Roman"/>
          <w:sz w:val="24"/>
          <w:szCs w:val="24"/>
          <w:lang w:val="en-US"/>
        </w:rPr>
        <w:t>gram-positive</w:t>
      </w:r>
      <w:r w:rsidRPr="00B66084">
        <w:rPr>
          <w:rFonts w:ascii="Times New Roman" w:hAnsi="Times New Roman" w:cs="Times New Roman"/>
          <w:sz w:val="24"/>
          <w:szCs w:val="24"/>
          <w:lang w:val="en-US"/>
        </w:rPr>
        <w:t xml:space="preserve"> bacteria and appears blue or purple in </w:t>
      </w:r>
      <w:r w:rsidR="001A497E" w:rsidRPr="00B66084">
        <w:rPr>
          <w:rFonts w:ascii="Times New Roman" w:hAnsi="Times New Roman" w:cs="Times New Roman"/>
          <w:sz w:val="24"/>
          <w:szCs w:val="24"/>
          <w:lang w:val="en-US"/>
        </w:rPr>
        <w:t>color</w:t>
      </w:r>
      <w:r w:rsidRPr="00B66084">
        <w:rPr>
          <w:rFonts w:ascii="Times New Roman" w:hAnsi="Times New Roman" w:cs="Times New Roman"/>
          <w:sz w:val="24"/>
          <w:szCs w:val="24"/>
          <w:lang w:val="en-US"/>
        </w:rPr>
        <w:t>.</w:t>
      </w:r>
      <w:sdt>
        <w:sdtPr>
          <w:rPr>
            <w:rFonts w:ascii="Times New Roman" w:hAnsi="Times New Roman" w:cs="Times New Roman"/>
            <w:sz w:val="24"/>
            <w:szCs w:val="24"/>
            <w:lang w:val="en-US"/>
          </w:rPr>
          <w:id w:val="-1511587413"/>
          <w:citation/>
        </w:sdtPr>
        <w:sdtContent>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CITATION Sag18 \l 1033 </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 xml:space="preserve"> </w:t>
          </w:r>
          <w:r w:rsidRPr="00B66084">
            <w:rPr>
              <w:rFonts w:ascii="Times New Roman" w:hAnsi="Times New Roman" w:cs="Times New Roman"/>
              <w:noProof/>
              <w:sz w:val="24"/>
              <w:szCs w:val="24"/>
              <w:lang w:val="en-US"/>
            </w:rPr>
            <w:t>(Aryal, 2018)</w:t>
          </w:r>
          <w:r>
            <w:rPr>
              <w:rFonts w:ascii="Times New Roman" w:hAnsi="Times New Roman" w:cs="Times New Roman"/>
              <w:sz w:val="24"/>
              <w:szCs w:val="24"/>
              <w:lang w:val="en-US"/>
            </w:rPr>
            <w:fldChar w:fldCharType="end"/>
          </w:r>
        </w:sdtContent>
      </w:sdt>
    </w:p>
    <w:p w14:paraId="4BD6CA52" w14:textId="4FD4364F" w:rsidR="00B66084" w:rsidRDefault="00B66084" w:rsidP="0058246D">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The gram-negative organisms do not have a thick cross-linked layer of peptidoglycan. The peptidoglycan is loosely distributed between the inner cell and outer cell membranes. Following the application of crystal violet and iodine, the CV-Iodine complexes are not trapped within the peptidoglycan. The cell wall takes up the CV-Iodine complex but due to the thin layer of peptidoglycan and thick outer layer which is formed of lipids, CV-Iodine complex </w:t>
      </w:r>
      <w:r w:rsidR="007A7892">
        <w:rPr>
          <w:rFonts w:ascii="Times New Roman" w:hAnsi="Times New Roman" w:cs="Times New Roman"/>
          <w:sz w:val="24"/>
          <w:szCs w:val="24"/>
          <w:lang w:val="en-US"/>
        </w:rPr>
        <w:t>gets</w:t>
      </w:r>
      <w:r>
        <w:rPr>
          <w:rFonts w:ascii="Times New Roman" w:hAnsi="Times New Roman" w:cs="Times New Roman"/>
          <w:sz w:val="24"/>
          <w:szCs w:val="24"/>
          <w:lang w:val="en-US"/>
        </w:rPr>
        <w:t xml:space="preserve"> washed off. </w:t>
      </w:r>
      <w:r w:rsidRPr="00B66084">
        <w:rPr>
          <w:rFonts w:ascii="Times New Roman" w:hAnsi="Times New Roman" w:cs="Times New Roman"/>
          <w:color w:val="3A3A3A"/>
          <w:sz w:val="24"/>
          <w:szCs w:val="24"/>
          <w:shd w:val="clear" w:color="auto" w:fill="FFFFFF"/>
        </w:rPr>
        <w:t>When they are exposed to alcohol, </w:t>
      </w:r>
      <w:r w:rsidRPr="00B66084">
        <w:rPr>
          <w:rFonts w:ascii="Times New Roman" w:hAnsi="Times New Roman" w:cs="Times New Roman"/>
          <w:color w:val="3A3A3A"/>
          <w:sz w:val="24"/>
          <w:szCs w:val="24"/>
          <w:shd w:val="clear" w:color="auto" w:fill="FFFFFF"/>
        </w:rPr>
        <w:t>decolourizer</w:t>
      </w:r>
      <w:r w:rsidRPr="00B66084">
        <w:rPr>
          <w:rFonts w:ascii="Times New Roman" w:hAnsi="Times New Roman" w:cs="Times New Roman"/>
          <w:color w:val="3A3A3A"/>
          <w:sz w:val="24"/>
          <w:szCs w:val="24"/>
          <w:shd w:val="clear" w:color="auto" w:fill="FFFFFF"/>
        </w:rPr>
        <w:t xml:space="preserve"> dissolves the lipids in the cell walls, which allows the crystal violet-iodine complex to leach out of the cells. Then when again stained with safranin, they take the stain and appears red in </w:t>
      </w:r>
      <w:r w:rsidR="001A497E" w:rsidRPr="00B66084">
        <w:rPr>
          <w:rFonts w:ascii="Times New Roman" w:hAnsi="Times New Roman" w:cs="Times New Roman"/>
          <w:color w:val="3A3A3A"/>
          <w:sz w:val="24"/>
          <w:szCs w:val="24"/>
          <w:shd w:val="clear" w:color="auto" w:fill="FFFFFF"/>
        </w:rPr>
        <w:t>colour</w:t>
      </w:r>
      <w:r w:rsidRPr="00B66084">
        <w:rPr>
          <w:rFonts w:ascii="Times New Roman" w:hAnsi="Times New Roman" w:cs="Times New Roman"/>
          <w:color w:val="3A3A3A"/>
          <w:sz w:val="24"/>
          <w:szCs w:val="24"/>
          <w:shd w:val="clear" w:color="auto" w:fill="FFFFFF"/>
        </w:rPr>
        <w:t>.</w:t>
      </w:r>
    </w:p>
    <w:p w14:paraId="4AA512BC" w14:textId="57624561" w:rsidR="00E27886" w:rsidRDefault="00E27886" w:rsidP="00F676F0"/>
    <w:p w14:paraId="700C77E5" w14:textId="05CDFA35" w:rsidR="00F676F0" w:rsidRDefault="00F676F0" w:rsidP="00F676F0"/>
    <w:p w14:paraId="4A0470BC" w14:textId="2765BFF4" w:rsidR="00F676F0" w:rsidRDefault="00F676F0" w:rsidP="00F676F0"/>
    <w:p w14:paraId="0581BD73" w14:textId="5D4D9508" w:rsidR="00F676F0" w:rsidRDefault="00F676F0" w:rsidP="00F676F0"/>
    <w:p w14:paraId="045B2CDA" w14:textId="38D44B9C" w:rsidR="00F676F0" w:rsidRDefault="00F676F0" w:rsidP="00F676F0"/>
    <w:p w14:paraId="43658427" w14:textId="16CF09B1" w:rsidR="00F676F0" w:rsidRDefault="00F676F0" w:rsidP="00F676F0"/>
    <w:p w14:paraId="1FB392C9" w14:textId="77777777" w:rsidR="001A497E" w:rsidRDefault="001A497E" w:rsidP="00F676F0"/>
    <w:p w14:paraId="472C7B2A" w14:textId="4A808AA5" w:rsidR="00F676F0" w:rsidRDefault="00F676F0" w:rsidP="00F676F0"/>
    <w:p w14:paraId="4053B4BB" w14:textId="693EF1B9" w:rsidR="00F676F0" w:rsidRDefault="00F676F0" w:rsidP="00F676F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What is the limitation on Gram Stain?</w:t>
      </w:r>
    </w:p>
    <w:p w14:paraId="164202E2" w14:textId="2828641A" w:rsidR="00F676F0" w:rsidRDefault="00F676F0" w:rsidP="00D81507">
      <w:pPr>
        <w:spacing w:line="360" w:lineRule="auto"/>
        <w:rPr>
          <w:rFonts w:ascii="Times New Roman" w:hAnsi="Times New Roman" w:cs="Times New Roman"/>
          <w:sz w:val="24"/>
          <w:szCs w:val="24"/>
        </w:rPr>
      </w:pPr>
    </w:p>
    <w:p w14:paraId="30950D37" w14:textId="0463A983" w:rsidR="00D81507" w:rsidRDefault="00D81507" w:rsidP="001A497E">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number of microorganisms required is very high of visualising the Gram stain. By doing Gram Staining, it may not give the best result under few conditions. The conditions are, the cell wall is damaged due to the antibiotic therapy or over heat fixation or smear, use of old cultures, uneven thickness of smear, use of old iodine solution and over decolourization of smear. </w:t>
      </w:r>
    </w:p>
    <w:p w14:paraId="7E6AACBA" w14:textId="1BAB85B6" w:rsidR="00D81507" w:rsidRDefault="00D81507" w:rsidP="001A497E">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Some Gram-positive bacteria may lose the stain easily and therefore appear as a mixture of Gram-positive and Gram-negative bacteria. When the sample is over-decolourised, the Gram-positive bacteria might appear pink and when under-decolourised Gram-negative bacteria may appear as Gram-positive. </w:t>
      </w:r>
    </w:p>
    <w:p w14:paraId="78360CBE" w14:textId="374EFBB3" w:rsidR="00D81507" w:rsidRDefault="00D81507" w:rsidP="001A497E">
      <w:pPr>
        <w:spacing w:line="360" w:lineRule="auto"/>
        <w:ind w:firstLine="720"/>
        <w:rPr>
          <w:rFonts w:ascii="Times New Roman" w:hAnsi="Times New Roman" w:cs="Times New Roman"/>
          <w:color w:val="3A3A3A"/>
          <w:sz w:val="24"/>
          <w:szCs w:val="24"/>
          <w:shd w:val="clear" w:color="auto" w:fill="FFFFFF"/>
        </w:rPr>
      </w:pPr>
      <w:r>
        <w:rPr>
          <w:rFonts w:ascii="Times New Roman" w:hAnsi="Times New Roman" w:cs="Times New Roman"/>
          <w:sz w:val="24"/>
          <w:szCs w:val="24"/>
        </w:rPr>
        <w:t xml:space="preserve">We may isolate two bacteria having the same Gram stain reaction and morphology, in which it may be difficult to distinguish between the different isolates. </w:t>
      </w:r>
      <w:r w:rsidR="001A497E">
        <w:rPr>
          <w:rFonts w:ascii="Times New Roman" w:hAnsi="Times New Roman" w:cs="Times New Roman"/>
          <w:sz w:val="24"/>
          <w:szCs w:val="24"/>
        </w:rPr>
        <w:t xml:space="preserve">This may lead to misinterpretation. </w:t>
      </w:r>
      <w:r w:rsidR="001A497E" w:rsidRPr="001A497E">
        <w:rPr>
          <w:rFonts w:ascii="Times New Roman" w:hAnsi="Times New Roman" w:cs="Times New Roman"/>
          <w:color w:val="3A3A3A"/>
          <w:sz w:val="24"/>
          <w:szCs w:val="24"/>
          <w:shd w:val="clear" w:color="auto" w:fill="FFFFFF"/>
        </w:rPr>
        <w:t>During the process of staining, the iodine and crystal violet would form a complex within the heat fixed cell, and in organisms that are gram-negative, this complex would be readily washed out by agents, such as alcohol or acetone, but would appear red as they retain only the counterstain.</w:t>
      </w:r>
      <w:r w:rsidR="001A497E" w:rsidRPr="001A497E">
        <w:rPr>
          <w:rFonts w:ascii="Times New Roman" w:hAnsi="Times New Roman" w:cs="Times New Roman"/>
          <w:color w:val="3A3A3A"/>
          <w:sz w:val="24"/>
          <w:szCs w:val="24"/>
          <w:shd w:val="clear" w:color="auto" w:fill="FFFFFF"/>
        </w:rPr>
        <w:t xml:space="preserve"> Gram-positive, however, </w:t>
      </w:r>
      <w:r w:rsidR="001A497E" w:rsidRPr="001A497E">
        <w:rPr>
          <w:rFonts w:ascii="Times New Roman" w:hAnsi="Times New Roman" w:cs="Times New Roman"/>
          <w:color w:val="3A3A3A"/>
          <w:sz w:val="24"/>
          <w:szCs w:val="24"/>
          <w:shd w:val="clear" w:color="auto" w:fill="FFFFFF"/>
        </w:rPr>
        <w:t>would retain the complex after decolorization and would remain purple. This would result to over-decolorization from the loss of the complex and, eventually, misinterpretation.</w:t>
      </w:r>
      <w:sdt>
        <w:sdtPr>
          <w:rPr>
            <w:rFonts w:ascii="Times New Roman" w:hAnsi="Times New Roman" w:cs="Times New Roman"/>
            <w:color w:val="3A3A3A"/>
            <w:sz w:val="24"/>
            <w:szCs w:val="24"/>
            <w:shd w:val="clear" w:color="auto" w:fill="FFFFFF"/>
          </w:rPr>
          <w:id w:val="-1175104578"/>
          <w:citation/>
        </w:sdtPr>
        <w:sdtContent>
          <w:r w:rsidR="001A497E">
            <w:rPr>
              <w:rFonts w:ascii="Times New Roman" w:hAnsi="Times New Roman" w:cs="Times New Roman"/>
              <w:color w:val="3A3A3A"/>
              <w:sz w:val="24"/>
              <w:szCs w:val="24"/>
              <w:shd w:val="clear" w:color="auto" w:fill="FFFFFF"/>
            </w:rPr>
            <w:fldChar w:fldCharType="begin"/>
          </w:r>
          <w:r w:rsidR="001A497E">
            <w:rPr>
              <w:rFonts w:ascii="Times New Roman" w:hAnsi="Times New Roman" w:cs="Times New Roman"/>
              <w:color w:val="3A3A3A"/>
              <w:sz w:val="24"/>
              <w:szCs w:val="24"/>
              <w:shd w:val="clear" w:color="auto" w:fill="FFFFFF"/>
              <w:lang w:val="en-US"/>
            </w:rPr>
            <w:instrText xml:space="preserve"> CITATION Nat16 \l 1033 </w:instrText>
          </w:r>
          <w:r w:rsidR="001A497E">
            <w:rPr>
              <w:rFonts w:ascii="Times New Roman" w:hAnsi="Times New Roman" w:cs="Times New Roman"/>
              <w:color w:val="3A3A3A"/>
              <w:sz w:val="24"/>
              <w:szCs w:val="24"/>
              <w:shd w:val="clear" w:color="auto" w:fill="FFFFFF"/>
            </w:rPr>
            <w:fldChar w:fldCharType="separate"/>
          </w:r>
          <w:r w:rsidR="001A497E">
            <w:rPr>
              <w:rFonts w:ascii="Times New Roman" w:hAnsi="Times New Roman" w:cs="Times New Roman"/>
              <w:noProof/>
              <w:color w:val="3A3A3A"/>
              <w:sz w:val="24"/>
              <w:szCs w:val="24"/>
              <w:shd w:val="clear" w:color="auto" w:fill="FFFFFF"/>
              <w:lang w:val="en-US"/>
            </w:rPr>
            <w:t xml:space="preserve"> </w:t>
          </w:r>
          <w:r w:rsidR="001A497E" w:rsidRPr="001A497E">
            <w:rPr>
              <w:rFonts w:ascii="Times New Roman" w:hAnsi="Times New Roman" w:cs="Times New Roman"/>
              <w:noProof/>
              <w:color w:val="3A3A3A"/>
              <w:sz w:val="24"/>
              <w:szCs w:val="24"/>
              <w:shd w:val="clear" w:color="auto" w:fill="FFFFFF"/>
              <w:lang w:val="en-US"/>
            </w:rPr>
            <w:t>(Regoli, 2016)</w:t>
          </w:r>
          <w:r w:rsidR="001A497E">
            <w:rPr>
              <w:rFonts w:ascii="Times New Roman" w:hAnsi="Times New Roman" w:cs="Times New Roman"/>
              <w:color w:val="3A3A3A"/>
              <w:sz w:val="24"/>
              <w:szCs w:val="24"/>
              <w:shd w:val="clear" w:color="auto" w:fill="FFFFFF"/>
            </w:rPr>
            <w:fldChar w:fldCharType="end"/>
          </w:r>
        </w:sdtContent>
      </w:sdt>
    </w:p>
    <w:p w14:paraId="6C1AD50C" w14:textId="5C6C1116" w:rsidR="001A497E" w:rsidRDefault="001A497E" w:rsidP="001A497E">
      <w:pPr>
        <w:spacing w:line="360" w:lineRule="auto"/>
        <w:ind w:firstLine="720"/>
        <w:rPr>
          <w:rFonts w:ascii="Times New Roman" w:hAnsi="Times New Roman" w:cs="Times New Roman"/>
          <w:color w:val="3A3A3A"/>
          <w:sz w:val="24"/>
          <w:szCs w:val="24"/>
          <w:shd w:val="clear" w:color="auto" w:fill="FFFFFF"/>
        </w:rPr>
      </w:pPr>
    </w:p>
    <w:p w14:paraId="38D87034" w14:textId="6255545A" w:rsidR="001A497E" w:rsidRDefault="001A497E" w:rsidP="001A497E">
      <w:pPr>
        <w:spacing w:line="360" w:lineRule="auto"/>
        <w:ind w:firstLine="720"/>
        <w:rPr>
          <w:rFonts w:ascii="Times New Roman" w:hAnsi="Times New Roman" w:cs="Times New Roman"/>
          <w:color w:val="3A3A3A"/>
          <w:sz w:val="24"/>
          <w:szCs w:val="24"/>
          <w:shd w:val="clear" w:color="auto" w:fill="FFFFFF"/>
        </w:rPr>
      </w:pPr>
    </w:p>
    <w:p w14:paraId="7E91FC40" w14:textId="4187113F" w:rsidR="001A497E" w:rsidRDefault="001A497E" w:rsidP="001A497E">
      <w:pPr>
        <w:spacing w:line="360" w:lineRule="auto"/>
        <w:ind w:firstLine="720"/>
        <w:rPr>
          <w:rFonts w:ascii="Times New Roman" w:hAnsi="Times New Roman" w:cs="Times New Roman"/>
          <w:color w:val="3A3A3A"/>
          <w:sz w:val="24"/>
          <w:szCs w:val="24"/>
          <w:shd w:val="clear" w:color="auto" w:fill="FFFFFF"/>
        </w:rPr>
      </w:pPr>
    </w:p>
    <w:p w14:paraId="75AD6A3C" w14:textId="18D18386" w:rsidR="001A497E" w:rsidRDefault="001A497E" w:rsidP="001A497E">
      <w:pPr>
        <w:spacing w:line="360" w:lineRule="auto"/>
        <w:ind w:firstLine="720"/>
        <w:rPr>
          <w:rFonts w:ascii="Times New Roman" w:hAnsi="Times New Roman" w:cs="Times New Roman"/>
          <w:color w:val="3A3A3A"/>
          <w:sz w:val="24"/>
          <w:szCs w:val="24"/>
          <w:shd w:val="clear" w:color="auto" w:fill="FFFFFF"/>
        </w:rPr>
      </w:pPr>
    </w:p>
    <w:p w14:paraId="38AF6BBF" w14:textId="3CC53D7A" w:rsidR="001A497E" w:rsidRDefault="001A497E" w:rsidP="001A497E">
      <w:pPr>
        <w:spacing w:line="360" w:lineRule="auto"/>
        <w:ind w:firstLine="720"/>
        <w:rPr>
          <w:rFonts w:ascii="Times New Roman" w:hAnsi="Times New Roman" w:cs="Times New Roman"/>
          <w:color w:val="3A3A3A"/>
          <w:sz w:val="24"/>
          <w:szCs w:val="24"/>
          <w:shd w:val="clear" w:color="auto" w:fill="FFFFFF"/>
        </w:rPr>
      </w:pPr>
    </w:p>
    <w:p w14:paraId="75D448E9" w14:textId="6BFDF972" w:rsidR="001A497E" w:rsidRDefault="001A497E" w:rsidP="001A497E">
      <w:pPr>
        <w:spacing w:line="360" w:lineRule="auto"/>
        <w:ind w:firstLine="720"/>
        <w:rPr>
          <w:rFonts w:ascii="Times New Roman" w:hAnsi="Times New Roman" w:cs="Times New Roman"/>
          <w:color w:val="3A3A3A"/>
          <w:sz w:val="24"/>
          <w:szCs w:val="24"/>
          <w:shd w:val="clear" w:color="auto" w:fill="FFFFFF"/>
        </w:rPr>
      </w:pPr>
    </w:p>
    <w:p w14:paraId="09576C59" w14:textId="79E45564" w:rsidR="001A497E" w:rsidRDefault="001A497E" w:rsidP="001A497E">
      <w:pPr>
        <w:spacing w:line="360" w:lineRule="auto"/>
        <w:ind w:firstLine="720"/>
        <w:rPr>
          <w:rFonts w:ascii="Times New Roman" w:hAnsi="Times New Roman" w:cs="Times New Roman"/>
          <w:color w:val="3A3A3A"/>
          <w:sz w:val="24"/>
          <w:szCs w:val="24"/>
          <w:shd w:val="clear" w:color="auto" w:fill="FFFFFF"/>
        </w:rPr>
      </w:pPr>
    </w:p>
    <w:p w14:paraId="4B7C68EC" w14:textId="5020E837" w:rsidR="007A7892" w:rsidRDefault="007A7892" w:rsidP="007A7892">
      <w:pPr>
        <w:spacing w:line="360" w:lineRule="auto"/>
        <w:rPr>
          <w:rFonts w:ascii="Times New Roman" w:hAnsi="Times New Roman" w:cs="Times New Roman"/>
          <w:color w:val="3A3A3A"/>
          <w:sz w:val="24"/>
          <w:szCs w:val="24"/>
          <w:shd w:val="clear" w:color="auto" w:fill="FFFFFF"/>
        </w:rPr>
      </w:pPr>
    </w:p>
    <w:p w14:paraId="19797135" w14:textId="62F8AEF5" w:rsidR="007A7892" w:rsidRDefault="007A7892" w:rsidP="007A7892">
      <w:pPr>
        <w:spacing w:line="360" w:lineRule="auto"/>
        <w:rPr>
          <w:rFonts w:ascii="Times New Roman" w:hAnsi="Times New Roman" w:cs="Times New Roman"/>
          <w:color w:val="3A3A3A"/>
          <w:sz w:val="24"/>
          <w:szCs w:val="24"/>
          <w:shd w:val="clear" w:color="auto" w:fill="FFFFFF"/>
        </w:rPr>
      </w:pPr>
    </w:p>
    <w:sdt>
      <w:sdtPr>
        <w:id w:val="1046870540"/>
        <w:docPartObj>
          <w:docPartGallery w:val="Bibliographies"/>
          <w:docPartUnique/>
        </w:docPartObj>
      </w:sdtPr>
      <w:sdtEndPr>
        <w:rPr>
          <w:rFonts w:asciiTheme="minorHAnsi" w:eastAsiaTheme="minorHAnsi" w:hAnsiTheme="minorHAnsi" w:cstheme="minorBidi"/>
          <w:color w:val="auto"/>
          <w:sz w:val="22"/>
          <w:szCs w:val="22"/>
          <w:lang w:val="en-MY"/>
        </w:rPr>
      </w:sdtEndPr>
      <w:sdtContent>
        <w:p w14:paraId="77A6D9BE" w14:textId="29CFAD2A" w:rsidR="007A7892" w:rsidRDefault="007A7892">
          <w:pPr>
            <w:pStyle w:val="Heading1"/>
          </w:pPr>
          <w:r>
            <w:t>References</w:t>
          </w:r>
        </w:p>
        <w:sdt>
          <w:sdtPr>
            <w:id w:val="-573587230"/>
            <w:bibliography/>
          </w:sdtPr>
          <w:sdtContent>
            <w:p w14:paraId="64F1F7AE" w14:textId="77777777" w:rsidR="007A7892" w:rsidRDefault="007A7892" w:rsidP="007A7892">
              <w:pPr>
                <w:pStyle w:val="Bibliography"/>
                <w:ind w:left="720" w:hanging="720"/>
                <w:rPr>
                  <w:noProof/>
                  <w:sz w:val="24"/>
                  <w:szCs w:val="24"/>
                  <w:lang w:val="en-US"/>
                </w:rPr>
              </w:pPr>
              <w:r>
                <w:fldChar w:fldCharType="begin"/>
              </w:r>
              <w:r>
                <w:instrText xml:space="preserve"> BIBLIOGRAPHY </w:instrText>
              </w:r>
              <w:r>
                <w:fldChar w:fldCharType="separate"/>
              </w:r>
              <w:r>
                <w:rPr>
                  <w:noProof/>
                  <w:lang w:val="en-US"/>
                </w:rPr>
                <w:t xml:space="preserve">Aryal, S. (2018, June 12). </w:t>
              </w:r>
              <w:r>
                <w:rPr>
                  <w:i/>
                  <w:iCs/>
                  <w:noProof/>
                  <w:lang w:val="en-US"/>
                </w:rPr>
                <w:t>Gram Staining: Principle, Procedure, Interpretation, Examples and Animation</w:t>
              </w:r>
              <w:r>
                <w:rPr>
                  <w:noProof/>
                  <w:lang w:val="en-US"/>
                </w:rPr>
                <w:t>. Retrieved from Microbiology Info.com: https://microbiologyinfo.com/gram-staining-principle-procedure-interpretation-examples-and-animation/</w:t>
              </w:r>
            </w:p>
            <w:p w14:paraId="31B7C8DF" w14:textId="77777777" w:rsidR="007A7892" w:rsidRDefault="007A7892" w:rsidP="007A7892">
              <w:pPr>
                <w:pStyle w:val="Bibliography"/>
                <w:ind w:left="720" w:hanging="720"/>
                <w:rPr>
                  <w:noProof/>
                  <w:lang w:val="en-US"/>
                </w:rPr>
              </w:pPr>
              <w:r>
                <w:rPr>
                  <w:noProof/>
                  <w:lang w:val="en-US"/>
                </w:rPr>
                <w:t xml:space="preserve">Aryal, S. (2020, February 2). </w:t>
              </w:r>
              <w:r>
                <w:rPr>
                  <w:i/>
                  <w:iCs/>
                  <w:noProof/>
                  <w:lang w:val="en-US"/>
                </w:rPr>
                <w:t>Gram Stain- Principle, Reagents, Procedure, Steps, Results</w:t>
              </w:r>
              <w:r>
                <w:rPr>
                  <w:noProof/>
                  <w:lang w:val="en-US"/>
                </w:rPr>
                <w:t>. Retrieved from Microbe Notes: https://microbenotes.com/gram-stain-principle-reagents-procedure-and-result-interpretation/#principle-of-gram-stain</w:t>
              </w:r>
            </w:p>
            <w:p w14:paraId="72A1D3BF" w14:textId="77777777" w:rsidR="007A7892" w:rsidRDefault="007A7892" w:rsidP="007A7892">
              <w:pPr>
                <w:pStyle w:val="Bibliography"/>
                <w:ind w:left="720" w:hanging="720"/>
                <w:rPr>
                  <w:noProof/>
                  <w:lang w:val="en-US"/>
                </w:rPr>
              </w:pPr>
              <w:r>
                <w:rPr>
                  <w:i/>
                  <w:iCs/>
                  <w:noProof/>
                  <w:lang w:val="en-US"/>
                </w:rPr>
                <w:t>Gram Stain and Capsule Stain</w:t>
              </w:r>
              <w:r>
                <w:rPr>
                  <w:noProof/>
                  <w:lang w:val="en-US"/>
                </w:rPr>
                <w:t>. (2021, March 20). Retrieved from LibreTexts: https://bio.libretexts.org/Learning_Objects/Laboratory_Experiments/Microbiology_Labs/Microbiology_Labs_II/Lab_06%3A_Gram_Stain_and_Capsule_Stain</w:t>
              </w:r>
            </w:p>
            <w:p w14:paraId="45454431" w14:textId="77777777" w:rsidR="007A7892" w:rsidRDefault="007A7892" w:rsidP="007A7892">
              <w:pPr>
                <w:pStyle w:val="Bibliography"/>
                <w:ind w:left="720" w:hanging="720"/>
                <w:rPr>
                  <w:noProof/>
                  <w:lang w:val="en-US"/>
                </w:rPr>
              </w:pPr>
              <w:r>
                <w:rPr>
                  <w:noProof/>
                  <w:lang w:val="en-US"/>
                </w:rPr>
                <w:t xml:space="preserve">Regoli, N. (2016, October 26). </w:t>
              </w:r>
              <w:r>
                <w:rPr>
                  <w:i/>
                  <w:iCs/>
                  <w:noProof/>
                  <w:lang w:val="en-US"/>
                </w:rPr>
                <w:t>9 Advantages and Disadvantages of Gram Staining</w:t>
              </w:r>
              <w:r>
                <w:rPr>
                  <w:noProof/>
                  <w:lang w:val="en-US"/>
                </w:rPr>
                <w:t>. Retrieved from Connect Us: https://connectusfund.org/9-advantages-and-disadvantages-of-gram-staining</w:t>
              </w:r>
            </w:p>
            <w:p w14:paraId="0D55E4BE" w14:textId="14AE4E2C" w:rsidR="007A7892" w:rsidRDefault="007A7892" w:rsidP="007A7892">
              <w:pPr>
                <w:pStyle w:val="Bibliography"/>
                <w:ind w:left="720" w:hanging="720"/>
                <w:rPr>
                  <w:noProof/>
                  <w:lang w:val="en-US"/>
                </w:rPr>
              </w:pPr>
              <w:r>
                <w:rPr>
                  <w:noProof/>
                  <w:lang w:val="en-US"/>
                </w:rPr>
                <w:t xml:space="preserve">Urry, L. A. (2017). Essential Biology. In M. L.-2. Cain, </w:t>
              </w:r>
              <w:r>
                <w:rPr>
                  <w:i/>
                  <w:iCs/>
                  <w:noProof/>
                  <w:lang w:val="en-US"/>
                </w:rPr>
                <w:t>Campbell Biology</w:t>
              </w:r>
              <w:r>
                <w:rPr>
                  <w:noProof/>
                  <w:lang w:val="en-US"/>
                </w:rPr>
                <w:t xml:space="preserve"> (Eleventh Edition). New York, NY: Peason Education, Inc.</w:t>
              </w:r>
            </w:p>
            <w:p w14:paraId="56FC34C0" w14:textId="02DB1560" w:rsidR="007A7892" w:rsidRDefault="007A7892" w:rsidP="007A7892">
              <w:r>
                <w:rPr>
                  <w:b/>
                  <w:bCs/>
                  <w:noProof/>
                </w:rPr>
                <w:fldChar w:fldCharType="end"/>
              </w:r>
            </w:p>
          </w:sdtContent>
        </w:sdt>
      </w:sdtContent>
    </w:sdt>
    <w:p w14:paraId="795CC963" w14:textId="77777777" w:rsidR="007A7892" w:rsidRPr="00F676F0" w:rsidRDefault="007A7892" w:rsidP="007A7892">
      <w:pPr>
        <w:spacing w:line="360" w:lineRule="auto"/>
        <w:rPr>
          <w:rFonts w:ascii="Times New Roman" w:hAnsi="Times New Roman" w:cs="Times New Roman"/>
          <w:sz w:val="24"/>
          <w:szCs w:val="24"/>
        </w:rPr>
      </w:pPr>
    </w:p>
    <w:sectPr w:rsidR="007A7892" w:rsidRPr="00F676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BF4D74"/>
    <w:multiLevelType w:val="hybridMultilevel"/>
    <w:tmpl w:val="2E20F18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46D"/>
    <w:rsid w:val="001A497E"/>
    <w:rsid w:val="0058246D"/>
    <w:rsid w:val="007A7892"/>
    <w:rsid w:val="00853ABE"/>
    <w:rsid w:val="00987179"/>
    <w:rsid w:val="009C5FDA"/>
    <w:rsid w:val="00B66084"/>
    <w:rsid w:val="00BA1F92"/>
    <w:rsid w:val="00D81507"/>
    <w:rsid w:val="00E27886"/>
    <w:rsid w:val="00F676F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B0F64"/>
  <w15:chartTrackingRefBased/>
  <w15:docId w15:val="{5FB94614-351B-4B5A-B552-E99C80BB3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76F0"/>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semiHidden/>
    <w:unhideWhenUsed/>
    <w:qFormat/>
    <w:rsid w:val="001A497E"/>
    <w:pPr>
      <w:keepNext/>
      <w:spacing w:after="0" w:line="240" w:lineRule="auto"/>
      <w:outlineLvl w:val="1"/>
    </w:pPr>
    <w:rPr>
      <w:rFonts w:ascii="Tahoma" w:eastAsia="Times New Roman" w:hAnsi="Tahoma" w:cs="Tahoma"/>
      <w:sz w:val="36"/>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7886"/>
    <w:rPr>
      <w:color w:val="0563C1" w:themeColor="hyperlink"/>
      <w:u w:val="single"/>
    </w:rPr>
  </w:style>
  <w:style w:type="character" w:styleId="UnresolvedMention">
    <w:name w:val="Unresolved Mention"/>
    <w:basedOn w:val="DefaultParagraphFont"/>
    <w:uiPriority w:val="99"/>
    <w:semiHidden/>
    <w:unhideWhenUsed/>
    <w:rsid w:val="00E27886"/>
    <w:rPr>
      <w:color w:val="605E5C"/>
      <w:shd w:val="clear" w:color="auto" w:fill="E1DFDD"/>
    </w:rPr>
  </w:style>
  <w:style w:type="character" w:customStyle="1" w:styleId="Heading1Char">
    <w:name w:val="Heading 1 Char"/>
    <w:basedOn w:val="DefaultParagraphFont"/>
    <w:link w:val="Heading1"/>
    <w:uiPriority w:val="9"/>
    <w:rsid w:val="00F676F0"/>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F676F0"/>
  </w:style>
  <w:style w:type="paragraph" w:styleId="ListParagraph">
    <w:name w:val="List Paragraph"/>
    <w:basedOn w:val="Normal"/>
    <w:uiPriority w:val="34"/>
    <w:qFormat/>
    <w:rsid w:val="00F676F0"/>
    <w:pPr>
      <w:ind w:left="720"/>
      <w:contextualSpacing/>
    </w:pPr>
  </w:style>
  <w:style w:type="character" w:customStyle="1" w:styleId="Heading2Char">
    <w:name w:val="Heading 2 Char"/>
    <w:basedOn w:val="DefaultParagraphFont"/>
    <w:link w:val="Heading2"/>
    <w:semiHidden/>
    <w:rsid w:val="001A497E"/>
    <w:rPr>
      <w:rFonts w:ascii="Tahoma" w:eastAsia="Times New Roman" w:hAnsi="Tahoma" w:cs="Tahoma"/>
      <w:sz w:val="36"/>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153367">
      <w:bodyDiv w:val="1"/>
      <w:marLeft w:val="0"/>
      <w:marRight w:val="0"/>
      <w:marTop w:val="0"/>
      <w:marBottom w:val="0"/>
      <w:divBdr>
        <w:top w:val="none" w:sz="0" w:space="0" w:color="auto"/>
        <w:left w:val="none" w:sz="0" w:space="0" w:color="auto"/>
        <w:bottom w:val="none" w:sz="0" w:space="0" w:color="auto"/>
        <w:right w:val="none" w:sz="0" w:space="0" w:color="auto"/>
      </w:divBdr>
    </w:div>
    <w:div w:id="514659305">
      <w:bodyDiv w:val="1"/>
      <w:marLeft w:val="0"/>
      <w:marRight w:val="0"/>
      <w:marTop w:val="0"/>
      <w:marBottom w:val="0"/>
      <w:divBdr>
        <w:top w:val="none" w:sz="0" w:space="0" w:color="auto"/>
        <w:left w:val="none" w:sz="0" w:space="0" w:color="auto"/>
        <w:bottom w:val="none" w:sz="0" w:space="0" w:color="auto"/>
        <w:right w:val="none" w:sz="0" w:space="0" w:color="auto"/>
      </w:divBdr>
    </w:div>
    <w:div w:id="612397427">
      <w:bodyDiv w:val="1"/>
      <w:marLeft w:val="0"/>
      <w:marRight w:val="0"/>
      <w:marTop w:val="0"/>
      <w:marBottom w:val="0"/>
      <w:divBdr>
        <w:top w:val="none" w:sz="0" w:space="0" w:color="auto"/>
        <w:left w:val="none" w:sz="0" w:space="0" w:color="auto"/>
        <w:bottom w:val="none" w:sz="0" w:space="0" w:color="auto"/>
        <w:right w:val="none" w:sz="0" w:space="0" w:color="auto"/>
      </w:divBdr>
    </w:div>
    <w:div w:id="646252557">
      <w:bodyDiv w:val="1"/>
      <w:marLeft w:val="0"/>
      <w:marRight w:val="0"/>
      <w:marTop w:val="0"/>
      <w:marBottom w:val="0"/>
      <w:divBdr>
        <w:top w:val="none" w:sz="0" w:space="0" w:color="auto"/>
        <w:left w:val="none" w:sz="0" w:space="0" w:color="auto"/>
        <w:bottom w:val="none" w:sz="0" w:space="0" w:color="auto"/>
        <w:right w:val="none" w:sz="0" w:space="0" w:color="auto"/>
      </w:divBdr>
    </w:div>
    <w:div w:id="666057310">
      <w:bodyDiv w:val="1"/>
      <w:marLeft w:val="0"/>
      <w:marRight w:val="0"/>
      <w:marTop w:val="0"/>
      <w:marBottom w:val="0"/>
      <w:divBdr>
        <w:top w:val="none" w:sz="0" w:space="0" w:color="auto"/>
        <w:left w:val="none" w:sz="0" w:space="0" w:color="auto"/>
        <w:bottom w:val="none" w:sz="0" w:space="0" w:color="auto"/>
        <w:right w:val="none" w:sz="0" w:space="0" w:color="auto"/>
      </w:divBdr>
    </w:div>
    <w:div w:id="798373969">
      <w:bodyDiv w:val="1"/>
      <w:marLeft w:val="0"/>
      <w:marRight w:val="0"/>
      <w:marTop w:val="0"/>
      <w:marBottom w:val="0"/>
      <w:divBdr>
        <w:top w:val="none" w:sz="0" w:space="0" w:color="auto"/>
        <w:left w:val="none" w:sz="0" w:space="0" w:color="auto"/>
        <w:bottom w:val="none" w:sz="0" w:space="0" w:color="auto"/>
        <w:right w:val="none" w:sz="0" w:space="0" w:color="auto"/>
      </w:divBdr>
    </w:div>
    <w:div w:id="936838342">
      <w:bodyDiv w:val="1"/>
      <w:marLeft w:val="0"/>
      <w:marRight w:val="0"/>
      <w:marTop w:val="0"/>
      <w:marBottom w:val="0"/>
      <w:divBdr>
        <w:top w:val="none" w:sz="0" w:space="0" w:color="auto"/>
        <w:left w:val="none" w:sz="0" w:space="0" w:color="auto"/>
        <w:bottom w:val="none" w:sz="0" w:space="0" w:color="auto"/>
        <w:right w:val="none" w:sz="0" w:space="0" w:color="auto"/>
      </w:divBdr>
    </w:div>
    <w:div w:id="1116757578">
      <w:bodyDiv w:val="1"/>
      <w:marLeft w:val="0"/>
      <w:marRight w:val="0"/>
      <w:marTop w:val="0"/>
      <w:marBottom w:val="0"/>
      <w:divBdr>
        <w:top w:val="none" w:sz="0" w:space="0" w:color="auto"/>
        <w:left w:val="none" w:sz="0" w:space="0" w:color="auto"/>
        <w:bottom w:val="none" w:sz="0" w:space="0" w:color="auto"/>
        <w:right w:val="none" w:sz="0" w:space="0" w:color="auto"/>
      </w:divBdr>
    </w:div>
    <w:div w:id="1132671277">
      <w:bodyDiv w:val="1"/>
      <w:marLeft w:val="0"/>
      <w:marRight w:val="0"/>
      <w:marTop w:val="0"/>
      <w:marBottom w:val="0"/>
      <w:divBdr>
        <w:top w:val="none" w:sz="0" w:space="0" w:color="auto"/>
        <w:left w:val="none" w:sz="0" w:space="0" w:color="auto"/>
        <w:bottom w:val="none" w:sz="0" w:space="0" w:color="auto"/>
        <w:right w:val="none" w:sz="0" w:space="0" w:color="auto"/>
      </w:divBdr>
    </w:div>
    <w:div w:id="1281912194">
      <w:bodyDiv w:val="1"/>
      <w:marLeft w:val="0"/>
      <w:marRight w:val="0"/>
      <w:marTop w:val="0"/>
      <w:marBottom w:val="0"/>
      <w:divBdr>
        <w:top w:val="none" w:sz="0" w:space="0" w:color="auto"/>
        <w:left w:val="none" w:sz="0" w:space="0" w:color="auto"/>
        <w:bottom w:val="none" w:sz="0" w:space="0" w:color="auto"/>
        <w:right w:val="none" w:sz="0" w:space="0" w:color="auto"/>
      </w:divBdr>
    </w:div>
    <w:div w:id="1296640482">
      <w:bodyDiv w:val="1"/>
      <w:marLeft w:val="0"/>
      <w:marRight w:val="0"/>
      <w:marTop w:val="0"/>
      <w:marBottom w:val="0"/>
      <w:divBdr>
        <w:top w:val="none" w:sz="0" w:space="0" w:color="auto"/>
        <w:left w:val="none" w:sz="0" w:space="0" w:color="auto"/>
        <w:bottom w:val="none" w:sz="0" w:space="0" w:color="auto"/>
        <w:right w:val="none" w:sz="0" w:space="0" w:color="auto"/>
      </w:divBdr>
    </w:div>
    <w:div w:id="1298535292">
      <w:bodyDiv w:val="1"/>
      <w:marLeft w:val="0"/>
      <w:marRight w:val="0"/>
      <w:marTop w:val="0"/>
      <w:marBottom w:val="0"/>
      <w:divBdr>
        <w:top w:val="none" w:sz="0" w:space="0" w:color="auto"/>
        <w:left w:val="none" w:sz="0" w:space="0" w:color="auto"/>
        <w:bottom w:val="none" w:sz="0" w:space="0" w:color="auto"/>
        <w:right w:val="none" w:sz="0" w:space="0" w:color="auto"/>
      </w:divBdr>
    </w:div>
    <w:div w:id="1584295507">
      <w:bodyDiv w:val="1"/>
      <w:marLeft w:val="0"/>
      <w:marRight w:val="0"/>
      <w:marTop w:val="0"/>
      <w:marBottom w:val="0"/>
      <w:divBdr>
        <w:top w:val="none" w:sz="0" w:space="0" w:color="auto"/>
        <w:left w:val="none" w:sz="0" w:space="0" w:color="auto"/>
        <w:bottom w:val="none" w:sz="0" w:space="0" w:color="auto"/>
        <w:right w:val="none" w:sz="0" w:space="0" w:color="auto"/>
      </w:divBdr>
    </w:div>
    <w:div w:id="1627202141">
      <w:bodyDiv w:val="1"/>
      <w:marLeft w:val="0"/>
      <w:marRight w:val="0"/>
      <w:marTop w:val="0"/>
      <w:marBottom w:val="0"/>
      <w:divBdr>
        <w:top w:val="none" w:sz="0" w:space="0" w:color="auto"/>
        <w:left w:val="none" w:sz="0" w:space="0" w:color="auto"/>
        <w:bottom w:val="none" w:sz="0" w:space="0" w:color="auto"/>
        <w:right w:val="none" w:sz="0" w:space="0" w:color="auto"/>
      </w:divBdr>
    </w:div>
    <w:div w:id="2063823497">
      <w:bodyDiv w:val="1"/>
      <w:marLeft w:val="0"/>
      <w:marRight w:val="0"/>
      <w:marTop w:val="0"/>
      <w:marBottom w:val="0"/>
      <w:divBdr>
        <w:top w:val="none" w:sz="0" w:space="0" w:color="auto"/>
        <w:left w:val="none" w:sz="0" w:space="0" w:color="auto"/>
        <w:bottom w:val="none" w:sz="0" w:space="0" w:color="auto"/>
        <w:right w:val="none" w:sz="0" w:space="0" w:color="auto"/>
      </w:divBdr>
    </w:div>
    <w:div w:id="211281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Sag18</b:Tag>
    <b:SourceType>InternetSite</b:SourceType>
    <b:Guid>{8BE98311-565B-4D9D-AF13-2747DFE8D3D5}</b:Guid>
    <b:Author>
      <b:Author>
        <b:NameList>
          <b:Person>
            <b:Last>Aryal</b:Last>
            <b:First>Sagar</b:First>
          </b:Person>
        </b:NameList>
      </b:Author>
    </b:Author>
    <b:Title>Gram Staining: Principle, Procedure, Interpretation, Examples and Animation</b:Title>
    <b:InternetSiteTitle>Microbiology Info.com</b:InternetSiteTitle>
    <b:Year>2018</b:Year>
    <b:Month>June</b:Month>
    <b:Day>12</b:Day>
    <b:URL>https://microbiologyinfo.com/gram-staining-principle-procedure-interpretation-examples-and-animation/</b:URL>
    <b:RefOrder>1</b:RefOrder>
  </b:Source>
  <b:Source>
    <b:Tag>Sag20</b:Tag>
    <b:SourceType>InternetSite</b:SourceType>
    <b:Guid>{DB5CA0F4-CA07-45B5-8C07-83F87A7F31BF}</b:Guid>
    <b:Author>
      <b:Author>
        <b:NameList>
          <b:Person>
            <b:Last>Aryal</b:Last>
            <b:First>Sagar</b:First>
          </b:Person>
        </b:NameList>
      </b:Author>
    </b:Author>
    <b:Title>Gram Stain- Principle, Reagents, Procedure, Steps, Results</b:Title>
    <b:InternetSiteTitle>Microbe Notes</b:InternetSiteTitle>
    <b:Year>2020</b:Year>
    <b:Month>February</b:Month>
    <b:Day>2</b:Day>
    <b:URL>https://microbenotes.com/gram-stain-principle-reagents-procedure-and-result-interpretation/#principle-of-gram-stain</b:URL>
    <b:RefOrder>3</b:RefOrder>
  </b:Source>
  <b:Source>
    <b:Tag>Gra21</b:Tag>
    <b:SourceType>InternetSite</b:SourceType>
    <b:Guid>{2D1E4B59-A5F0-4C4C-8897-80A6C2EEBBEB}</b:Guid>
    <b:Title>Gram Stain and Capsule Stain</b:Title>
    <b:InternetSiteTitle>LibreTexts</b:InternetSiteTitle>
    <b:Year>2021</b:Year>
    <b:Month>March</b:Month>
    <b:Day>20</b:Day>
    <b:URL>https://bio.libretexts.org/Learning_Objects/Laboratory_Experiments/Microbiology_Labs/Microbiology_Labs_II/Lab_06%3A_Gram_Stain_and_Capsule_Stain</b:URL>
    <b:RefOrder>4</b:RefOrder>
  </b:Source>
  <b:Source>
    <b:Tag>Nat16</b:Tag>
    <b:SourceType>InternetSite</b:SourceType>
    <b:Guid>{91D8002C-8F88-40F1-9EBF-AE2CD1A05F6E}</b:Guid>
    <b:Author>
      <b:Author>
        <b:NameList>
          <b:Person>
            <b:Last>Regoli</b:Last>
            <b:First>Natalie</b:First>
          </b:Person>
        </b:NameList>
      </b:Author>
    </b:Author>
    <b:Title>9 Advantages and Disadvantages of Gram Staining</b:Title>
    <b:InternetSiteTitle>Connect Us</b:InternetSiteTitle>
    <b:Year>2016</b:Year>
    <b:Month>October</b:Month>
    <b:Day>26</b:Day>
    <b:URL>https://connectusfund.org/9-advantages-and-disadvantages-of-gram-staining</b:URL>
    <b:RefOrder>2</b:RefOrder>
  </b:Source>
  <b:Source>
    <b:Tag>Urr171</b:Tag>
    <b:SourceType>BookSection</b:SourceType>
    <b:Guid>{C1C568BB-5346-4206-A429-5C01B2DAFD15}</b:Guid>
    <b:Author>
      <b:Author>
        <b:NameList>
          <b:Person>
            <b:Last>Urry</b:Last>
            <b:First>Lisa</b:First>
            <b:Middle>A.,</b:Middle>
          </b:Person>
        </b:NameList>
      </b:Author>
      <b:BookAuthor>
        <b:NameList>
          <b:Person>
            <b:Last>Cain</b:Last>
            <b:First>Michael</b:First>
            <b:Middle>L., Wasserman, Steven Alexander, Minorsky, Peter V., Reece, Jane B., Campbell, Neil A., 1946-2004,</b:Middle>
          </b:Person>
        </b:NameList>
      </b:BookAuthor>
    </b:Author>
    <b:Title>Essential Biology</b:Title>
    <b:BookTitle>Campbell Biology</b:BookTitle>
    <b:Year>2017</b:Year>
    <b:Pages>Eleventh Edition</b:Pages>
    <b:City>New York, NY</b:City>
    <b:Publisher>Peason Education, Inc</b:Publisher>
    <b:RefOrder>5</b:RefOrder>
  </b:Source>
</b:Sources>
</file>

<file path=customXml/itemProps1.xml><?xml version="1.0" encoding="utf-8"?>
<ds:datastoreItem xmlns:ds="http://schemas.openxmlformats.org/officeDocument/2006/customXml" ds:itemID="{23BB978F-C4B8-4110-B2CD-FD019067D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Hanis Hisham</dc:creator>
  <cp:keywords/>
  <dc:description/>
  <cp:lastModifiedBy>Hanis Hisham</cp:lastModifiedBy>
  <cp:revision>2</cp:revision>
  <dcterms:created xsi:type="dcterms:W3CDTF">2021-03-31T07:44:00Z</dcterms:created>
  <dcterms:modified xsi:type="dcterms:W3CDTF">2021-04-05T18:05:00Z</dcterms:modified>
</cp:coreProperties>
</file>